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0475" w14:textId="196F11F4" w:rsidR="00191CB5" w:rsidRPr="001F351D" w:rsidRDefault="00900B19" w:rsidP="001F351D">
      <w:pPr>
        <w:rPr>
          <w:rFonts w:ascii="Verdana" w:hAnsi="Verdana"/>
          <w:b/>
          <w:caps/>
          <w:sz w:val="20"/>
          <w:szCs w:val="20"/>
          <w:lang w:val="de-DE"/>
        </w:rPr>
      </w:pPr>
      <w:r>
        <w:rPr>
          <w:rFonts w:ascii="Verdana" w:hAnsi="Verdana"/>
          <w:b/>
          <w:caps/>
          <w:sz w:val="20"/>
          <w:szCs w:val="20"/>
          <w:lang w:val="de-DE"/>
        </w:rPr>
        <w:t>A.</w:t>
      </w:r>
      <w:r>
        <w:rPr>
          <w:rFonts w:ascii="Verdana" w:hAnsi="Verdana"/>
          <w:b/>
          <w:caps/>
          <w:sz w:val="20"/>
          <w:szCs w:val="20"/>
          <w:lang w:val="de-DE"/>
        </w:rPr>
        <w:tab/>
      </w:r>
      <w:r w:rsidR="00F96A0B" w:rsidRPr="001F351D">
        <w:rPr>
          <w:rFonts w:ascii="Verdana" w:hAnsi="Verdana"/>
          <w:b/>
          <w:caps/>
          <w:sz w:val="20"/>
          <w:szCs w:val="20"/>
          <w:lang w:val="de-DE"/>
        </w:rPr>
        <w:t>Publikationen auf Deut</w:t>
      </w:r>
      <w:bookmarkStart w:id="0" w:name="_GoBack"/>
      <w:bookmarkEnd w:id="0"/>
      <w:r w:rsidR="00F96A0B" w:rsidRPr="001F351D">
        <w:rPr>
          <w:rFonts w:ascii="Verdana" w:hAnsi="Verdana"/>
          <w:b/>
          <w:caps/>
          <w:sz w:val="20"/>
          <w:szCs w:val="20"/>
          <w:lang w:val="de-DE"/>
        </w:rPr>
        <w:t>sch:</w:t>
      </w:r>
      <w:r w:rsidR="00F96A0B" w:rsidRPr="001F351D">
        <w:rPr>
          <w:rFonts w:ascii="Verdana" w:hAnsi="Verdana"/>
          <w:b/>
          <w:caps/>
          <w:sz w:val="20"/>
          <w:szCs w:val="20"/>
          <w:lang w:val="de-DE"/>
        </w:rPr>
        <w:tab/>
      </w:r>
      <w:r w:rsidR="00F96A0B" w:rsidRPr="001F351D">
        <w:rPr>
          <w:rFonts w:ascii="Verdana" w:hAnsi="Verdana"/>
          <w:b/>
          <w:caps/>
          <w:sz w:val="20"/>
          <w:szCs w:val="20"/>
          <w:lang w:val="de-DE"/>
        </w:rPr>
        <w:cr/>
      </w:r>
    </w:p>
    <w:p w14:paraId="43AA941E" w14:textId="198B9F44" w:rsidR="00900B19" w:rsidRPr="00900B19" w:rsidRDefault="00900B19" w:rsidP="00900B19">
      <w:pPr>
        <w:pStyle w:val="Listenabsatz"/>
        <w:numPr>
          <w:ilvl w:val="0"/>
          <w:numId w:val="5"/>
        </w:numPr>
        <w:spacing w:after="120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Fachb</w:t>
      </w:r>
      <w:r w:rsidRPr="00900B19">
        <w:rPr>
          <w:rFonts w:ascii="Verdana" w:hAnsi="Verdana"/>
          <w:b/>
          <w:sz w:val="20"/>
          <w:szCs w:val="20"/>
          <w:lang w:val="de-DE"/>
        </w:rPr>
        <w:t>ücher</w:t>
      </w:r>
    </w:p>
    <w:p w14:paraId="46D48425" w14:textId="7F752944" w:rsidR="00900B19" w:rsidRDefault="00900B19" w:rsidP="001F351D">
      <w:pPr>
        <w:spacing w:after="120"/>
        <w:rPr>
          <w:rFonts w:ascii="Verdana" w:hAnsi="Verdana"/>
          <w:i/>
          <w:sz w:val="20"/>
          <w:szCs w:val="20"/>
          <w:lang w:val="de-DE"/>
        </w:rPr>
      </w:pPr>
      <w:r>
        <w:rPr>
          <w:rFonts w:ascii="Verdana" w:hAnsi="Verdana"/>
          <w:i/>
          <w:sz w:val="20"/>
          <w:szCs w:val="20"/>
          <w:lang w:val="de-DE"/>
        </w:rPr>
        <w:t xml:space="preserve">Paulitsch in </w:t>
      </w:r>
      <w:proofErr w:type="spellStart"/>
      <w:r w:rsidRPr="00900B19">
        <w:rPr>
          <w:rFonts w:ascii="Verdana" w:hAnsi="Verdana"/>
          <w:i/>
          <w:sz w:val="20"/>
          <w:szCs w:val="20"/>
          <w:lang w:val="de-DE"/>
        </w:rPr>
        <w:t>Althuber</w:t>
      </w:r>
      <w:proofErr w:type="spellEnd"/>
      <w:r w:rsidRPr="00900B19">
        <w:rPr>
          <w:rFonts w:ascii="Verdana" w:hAnsi="Verdana"/>
          <w:i/>
          <w:sz w:val="20"/>
          <w:szCs w:val="20"/>
          <w:lang w:val="de-DE"/>
        </w:rPr>
        <w:t>/Lang/</w:t>
      </w:r>
      <w:proofErr w:type="spellStart"/>
      <w:r w:rsidRPr="00900B19">
        <w:rPr>
          <w:rFonts w:ascii="Verdana" w:hAnsi="Verdana"/>
          <w:i/>
          <w:sz w:val="20"/>
          <w:szCs w:val="20"/>
          <w:lang w:val="de-DE"/>
        </w:rPr>
        <w:t>Twardosz</w:t>
      </w:r>
      <w:proofErr w:type="spellEnd"/>
      <w:r w:rsidRPr="00900B19">
        <w:rPr>
          <w:rFonts w:ascii="Verdana" w:hAnsi="Verdana"/>
          <w:i/>
          <w:sz w:val="20"/>
          <w:szCs w:val="20"/>
          <w:lang w:val="de-DE"/>
        </w:rPr>
        <w:t xml:space="preserve"> (</w:t>
      </w:r>
      <w:proofErr w:type="spellStart"/>
      <w:r w:rsidRPr="00900B19">
        <w:rPr>
          <w:rFonts w:ascii="Verdana" w:hAnsi="Verdana"/>
          <w:i/>
          <w:sz w:val="20"/>
          <w:szCs w:val="20"/>
          <w:lang w:val="de-DE"/>
        </w:rPr>
        <w:t>Hrsg</w:t>
      </w:r>
      <w:proofErr w:type="spellEnd"/>
      <w:r w:rsidRPr="00900B19">
        <w:rPr>
          <w:rFonts w:ascii="Verdana" w:hAnsi="Verdana"/>
          <w:i/>
          <w:sz w:val="20"/>
          <w:szCs w:val="20"/>
          <w:lang w:val="de-DE"/>
        </w:rPr>
        <w:t xml:space="preserve">), </w:t>
      </w:r>
      <w:r w:rsidRPr="00900B19">
        <w:rPr>
          <w:rFonts w:ascii="Verdana" w:hAnsi="Verdana"/>
          <w:sz w:val="20"/>
          <w:szCs w:val="20"/>
          <w:lang w:val="de-DE"/>
        </w:rPr>
        <w:t>Handbuch Selbstanzeige,</w:t>
      </w:r>
      <w:r>
        <w:rPr>
          <w:rFonts w:ascii="Verdana" w:hAnsi="Verdana"/>
          <w:sz w:val="20"/>
          <w:szCs w:val="20"/>
          <w:lang w:val="de-DE"/>
        </w:rPr>
        <w:t xml:space="preserve"> Nov. 2018 (</w:t>
      </w:r>
      <w:hyperlink r:id="rId7" w:history="1">
        <w:r w:rsidRPr="00900B19">
          <w:rPr>
            <w:rStyle w:val="Hyperlink"/>
            <w:rFonts w:ascii="Verdana" w:hAnsi="Verdana"/>
            <w:sz w:val="20"/>
            <w:szCs w:val="20"/>
            <w:lang w:val="de-DE"/>
          </w:rPr>
          <w:t>Manz</w:t>
        </w:r>
      </w:hyperlink>
      <w:r>
        <w:rPr>
          <w:rFonts w:ascii="Verdana" w:hAnsi="Verdana"/>
          <w:sz w:val="20"/>
          <w:szCs w:val="20"/>
          <w:lang w:val="de-DE"/>
        </w:rPr>
        <w:t>)</w:t>
      </w:r>
    </w:p>
    <w:p w14:paraId="1DB9C655" w14:textId="77777777" w:rsidR="00900B19" w:rsidRPr="001F351D" w:rsidRDefault="00900B19" w:rsidP="00900B19">
      <w:pPr>
        <w:spacing w:after="120"/>
        <w:rPr>
          <w:rFonts w:ascii="Verdana" w:hAnsi="Verdana"/>
          <w:i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</w:t>
      </w:r>
      <w:r w:rsidRPr="001F351D">
        <w:rPr>
          <w:rFonts w:ascii="Verdana" w:hAnsi="Verdana"/>
          <w:sz w:val="20"/>
          <w:szCs w:val="20"/>
          <w:lang w:val="de-DE"/>
        </w:rPr>
        <w:t>, TI-Austrian Chapter,</w:t>
      </w:r>
      <w:r w:rsidRPr="001F351D">
        <w:rPr>
          <w:rFonts w:ascii="Verdana" w:hAnsi="Verdana"/>
          <w:i/>
          <w:sz w:val="20"/>
          <w:szCs w:val="20"/>
          <w:lang w:val="de-DE"/>
        </w:rPr>
        <w:t xml:space="preserve"> </w:t>
      </w:r>
      <w:r w:rsidRPr="001F351D">
        <w:rPr>
          <w:rFonts w:ascii="Verdana" w:hAnsi="Verdana"/>
          <w:sz w:val="20"/>
          <w:szCs w:val="20"/>
          <w:lang w:val="de-DE"/>
        </w:rPr>
        <w:t>Whistleblowing Leitfaden - 10 Best Practices für Hinweisgeber &amp; Unternehmen, Juni 2018 (</w:t>
      </w:r>
      <w:hyperlink r:id="rId8" w:history="1">
        <w:r w:rsidRPr="001F351D">
          <w:rPr>
            <w:rStyle w:val="Hyperlink"/>
            <w:rFonts w:ascii="Verdana" w:hAnsi="Verdana"/>
            <w:sz w:val="20"/>
            <w:szCs w:val="20"/>
            <w:lang w:val="de-DE"/>
          </w:rPr>
          <w:t>Link</w:t>
        </w:r>
      </w:hyperlink>
      <w:r w:rsidRPr="001F351D">
        <w:rPr>
          <w:rFonts w:ascii="Verdana" w:hAnsi="Verdana"/>
          <w:sz w:val="20"/>
          <w:szCs w:val="20"/>
          <w:lang w:val="de-DE"/>
        </w:rPr>
        <w:t>)</w:t>
      </w:r>
    </w:p>
    <w:p w14:paraId="415620C1" w14:textId="77777777" w:rsidR="00900B19" w:rsidRPr="001F351D" w:rsidRDefault="00900B19" w:rsidP="00900B19">
      <w:pPr>
        <w:spacing w:after="120"/>
        <w:rPr>
          <w:rFonts w:ascii="Verdana" w:hAnsi="Verdana"/>
          <w:i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 xml:space="preserve">Paulitsch </w:t>
      </w:r>
      <w:r w:rsidRPr="001F351D">
        <w:rPr>
          <w:rFonts w:ascii="Verdana" w:hAnsi="Verdana"/>
          <w:sz w:val="20"/>
          <w:szCs w:val="20"/>
          <w:lang w:val="de-DE"/>
        </w:rPr>
        <w:t>(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Hrsg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),</w:t>
      </w:r>
      <w:r w:rsidRPr="001F351D">
        <w:rPr>
          <w:rFonts w:ascii="Verdana" w:hAnsi="Verdana"/>
          <w:i/>
          <w:sz w:val="20"/>
          <w:szCs w:val="20"/>
          <w:lang w:val="de-DE"/>
        </w:rPr>
        <w:t xml:space="preserve"> </w:t>
      </w:r>
      <w:r w:rsidRPr="001F351D">
        <w:rPr>
          <w:rFonts w:ascii="Verdana" w:hAnsi="Verdana"/>
          <w:sz w:val="20"/>
          <w:szCs w:val="20"/>
          <w:lang w:val="de-DE"/>
        </w:rPr>
        <w:t>Praxishandbuch Hausdurchsuchung, Linde Verlag, Juni 2018 (</w:t>
      </w:r>
      <w:hyperlink r:id="rId9" w:history="1">
        <w:r w:rsidRPr="001F351D">
          <w:rPr>
            <w:rStyle w:val="Hyperlink"/>
            <w:rFonts w:ascii="Verdana" w:hAnsi="Verdana"/>
            <w:sz w:val="20"/>
            <w:szCs w:val="20"/>
            <w:lang w:val="de-DE"/>
          </w:rPr>
          <w:t>Link</w:t>
        </w:r>
      </w:hyperlink>
      <w:r w:rsidRPr="001F351D">
        <w:rPr>
          <w:rFonts w:ascii="Verdana" w:hAnsi="Verdana"/>
          <w:sz w:val="20"/>
          <w:szCs w:val="20"/>
          <w:lang w:val="de-DE"/>
        </w:rPr>
        <w:t>)</w:t>
      </w:r>
    </w:p>
    <w:p w14:paraId="19ACAE75" w14:textId="1E984BF2" w:rsidR="00900B19" w:rsidRDefault="00900B19" w:rsidP="00900B19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</w:t>
      </w:r>
      <w:r w:rsidRPr="001F351D">
        <w:rPr>
          <w:rFonts w:ascii="Verdana" w:hAnsi="Verdana"/>
          <w:sz w:val="20"/>
          <w:szCs w:val="20"/>
          <w:lang w:val="de-DE"/>
        </w:rPr>
        <w:t xml:space="preserve">, Praxisleitfaden Compliance 278 Fragen und Antworten, 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Sartor</w:t>
      </w:r>
      <w:proofErr w:type="spellEnd"/>
      <w:r w:rsidRPr="001F351D">
        <w:rPr>
          <w:rFonts w:ascii="Verdana" w:hAnsi="Verdana"/>
          <w:i/>
          <w:sz w:val="20"/>
          <w:szCs w:val="20"/>
          <w:lang w:val="de-DE"/>
        </w:rPr>
        <w:t>/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Freiler</w:t>
      </w:r>
      <w:proofErr w:type="spellEnd"/>
      <w:r w:rsidRPr="001F351D">
        <w:rPr>
          <w:rFonts w:ascii="Verdana" w:hAnsi="Verdana"/>
          <w:i/>
          <w:sz w:val="20"/>
          <w:szCs w:val="20"/>
          <w:lang w:val="de-DE"/>
        </w:rPr>
        <w:t>-Waldburger</w:t>
      </w:r>
      <w:r w:rsidRPr="001F351D">
        <w:rPr>
          <w:rFonts w:ascii="Verdana" w:hAnsi="Verdana"/>
          <w:sz w:val="20"/>
          <w:szCs w:val="20"/>
          <w:lang w:val="de-DE"/>
        </w:rPr>
        <w:t>, 2015</w:t>
      </w:r>
    </w:p>
    <w:p w14:paraId="2FA03107" w14:textId="77777777" w:rsidR="00900B19" w:rsidRPr="001F351D" w:rsidRDefault="00900B19" w:rsidP="00900B19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Die Bedeutung von Compliance im neuen Unternehmensstrafrecht, Unternehmensverteidigung und Prävention im Strafrecht in </w:t>
      </w:r>
      <w:r w:rsidRPr="001F351D">
        <w:rPr>
          <w:rFonts w:ascii="Verdana" w:hAnsi="Verdana"/>
          <w:i/>
          <w:sz w:val="20"/>
          <w:szCs w:val="20"/>
          <w:lang w:val="de-DE"/>
        </w:rPr>
        <w:t>Hilf/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Pateter</w:t>
      </w:r>
      <w:proofErr w:type="spellEnd"/>
      <w:r w:rsidRPr="001F351D">
        <w:rPr>
          <w:rFonts w:ascii="Verdana" w:hAnsi="Verdana"/>
          <w:i/>
          <w:sz w:val="20"/>
          <w:szCs w:val="20"/>
          <w:lang w:val="de-DE"/>
        </w:rPr>
        <w:t>/Schick/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Soyer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(Hrsg.), 2007</w:t>
      </w:r>
    </w:p>
    <w:p w14:paraId="2F85B388" w14:textId="77777777" w:rsidR="00900B19" w:rsidRPr="001F351D" w:rsidRDefault="00900B19" w:rsidP="00900B19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</w:t>
      </w:r>
      <w:r w:rsidRPr="001F351D">
        <w:rPr>
          <w:rFonts w:ascii="Verdana" w:hAnsi="Verdana"/>
          <w:sz w:val="20"/>
          <w:szCs w:val="20"/>
          <w:lang w:val="de-DE"/>
        </w:rPr>
        <w:t>, Compliance und Strafrecht – Compliance-Management-Systeme und strafrechtliche (Unterlassens-)Haftung in Unternehmen, Wien 2016</w:t>
      </w:r>
    </w:p>
    <w:p w14:paraId="37454804" w14:textId="77777777" w:rsidR="00900B19" w:rsidRPr="001F351D" w:rsidRDefault="00900B19" w:rsidP="00900B19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proofErr w:type="spellStart"/>
      <w:r w:rsidRPr="001F351D">
        <w:rPr>
          <w:rFonts w:ascii="Verdana" w:hAnsi="Verdana"/>
          <w:i/>
          <w:iCs/>
          <w:sz w:val="20"/>
          <w:szCs w:val="20"/>
          <w:lang w:val="de-DE"/>
        </w:rPr>
        <w:t>Barbist</w:t>
      </w:r>
      <w:proofErr w:type="spellEnd"/>
      <w:r w:rsidRPr="001F351D">
        <w:rPr>
          <w:rFonts w:ascii="Verdana" w:hAnsi="Verdana"/>
          <w:i/>
          <w:iCs/>
          <w:sz w:val="20"/>
          <w:szCs w:val="20"/>
          <w:lang w:val="de-DE"/>
        </w:rPr>
        <w:t>/</w:t>
      </w:r>
      <w:proofErr w:type="spellStart"/>
      <w:r w:rsidRPr="001F351D">
        <w:rPr>
          <w:rFonts w:ascii="Verdana" w:hAnsi="Verdana"/>
          <w:i/>
          <w:iCs/>
          <w:sz w:val="20"/>
          <w:szCs w:val="20"/>
          <w:lang w:val="de-DE"/>
        </w:rPr>
        <w:t>Albiez</w:t>
      </w:r>
      <w:proofErr w:type="spellEnd"/>
      <w:r w:rsidRPr="001F351D">
        <w:rPr>
          <w:rFonts w:ascii="Verdana" w:hAnsi="Verdana"/>
          <w:i/>
          <w:iCs/>
          <w:sz w:val="20"/>
          <w:szCs w:val="20"/>
          <w:lang w:val="de-DE"/>
        </w:rPr>
        <w:t>/Koukol</w:t>
      </w:r>
      <w:r w:rsidRPr="001F351D">
        <w:rPr>
          <w:rFonts w:ascii="Verdana" w:hAnsi="Verdana"/>
          <w:sz w:val="20"/>
          <w:szCs w:val="20"/>
          <w:lang w:val="de-DE"/>
        </w:rPr>
        <w:t xml:space="preserve">, Wirtschaftsstrafrecht und Compliance, in 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Barbist</w:t>
      </w:r>
      <w:proofErr w:type="spellEnd"/>
      <w:r w:rsidRPr="001F351D">
        <w:rPr>
          <w:rFonts w:ascii="Verdana" w:hAnsi="Verdana"/>
          <w:i/>
          <w:sz w:val="20"/>
          <w:szCs w:val="20"/>
          <w:lang w:val="de-DE"/>
        </w:rPr>
        <w:t>/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Ahammer</w:t>
      </w:r>
      <w:proofErr w:type="spellEnd"/>
      <w:r w:rsidRPr="001F351D">
        <w:rPr>
          <w:rFonts w:ascii="Verdana" w:hAnsi="Verdana"/>
          <w:i/>
          <w:sz w:val="20"/>
          <w:szCs w:val="20"/>
          <w:lang w:val="de-DE"/>
        </w:rPr>
        <w:t>/Fabian/Löffler</w:t>
      </w:r>
      <w:r w:rsidRPr="001F351D"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Hrsg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), Compliance in der Unternehmenspraxis, 2. Auflage, Wien 2015</w:t>
      </w:r>
    </w:p>
    <w:p w14:paraId="1BCC7D90" w14:textId="77777777" w:rsidR="00900B19" w:rsidRPr="001F351D" w:rsidRDefault="00900B19" w:rsidP="00900B19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</w:t>
      </w:r>
      <w:r w:rsidRPr="001F351D">
        <w:rPr>
          <w:rFonts w:ascii="Verdana" w:hAnsi="Verdana"/>
          <w:sz w:val="20"/>
          <w:szCs w:val="20"/>
          <w:lang w:val="de-DE"/>
        </w:rPr>
        <w:t xml:space="preserve">, Die Instrumente der OECD zur Korruptionsbekämpfung: Hypertrophie der Compliance? in 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Lewisch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Hrsg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), Zauberwort Compliance? Grundlagen und aktuelle Praxisfragen, 2012, 35</w:t>
      </w:r>
    </w:p>
    <w:p w14:paraId="6443F1D6" w14:textId="77777777" w:rsidR="00900B19" w:rsidRPr="001F351D" w:rsidRDefault="00900B19" w:rsidP="00900B19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Koukol/</w:t>
      </w:r>
      <w:proofErr w:type="spellStart"/>
      <w:r w:rsidRPr="001F351D">
        <w:rPr>
          <w:rFonts w:ascii="Verdana" w:hAnsi="Verdana"/>
          <w:i/>
          <w:iCs/>
          <w:sz w:val="20"/>
          <w:szCs w:val="20"/>
          <w:lang w:val="de-DE"/>
        </w:rPr>
        <w:t>Pohnert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, Die strafrechtliche Verantwortung, in </w:t>
      </w:r>
      <w:proofErr w:type="spellStart"/>
      <w:r w:rsidRPr="001F351D">
        <w:rPr>
          <w:rFonts w:ascii="Verdana" w:hAnsi="Verdana"/>
          <w:i/>
          <w:sz w:val="20"/>
          <w:szCs w:val="20"/>
          <w:lang w:val="de-DE"/>
        </w:rPr>
        <w:t>Glawischnig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Hrsg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), Handbuch Arbeitsunfall – Prävention und Rechtsfolgen, Wien 2012, 121</w:t>
      </w:r>
    </w:p>
    <w:p w14:paraId="1DA180AD" w14:textId="77777777" w:rsidR="00900B19" w:rsidRPr="001F351D" w:rsidRDefault="00900B19" w:rsidP="00900B19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</w:t>
      </w:r>
      <w:r w:rsidRPr="001F351D">
        <w:rPr>
          <w:rFonts w:ascii="Verdana" w:hAnsi="Verdana"/>
          <w:sz w:val="20"/>
          <w:szCs w:val="20"/>
          <w:lang w:val="de-DE"/>
        </w:rPr>
        <w:t xml:space="preserve">, Dauerbrenner Korruption – Zur Verurteilung eines Landespolitikers wegen Bestechlichkeit, in </w:t>
      </w:r>
      <w:r w:rsidRPr="001F351D">
        <w:rPr>
          <w:rFonts w:ascii="Verdana" w:hAnsi="Verdana"/>
          <w:i/>
          <w:sz w:val="20"/>
          <w:szCs w:val="20"/>
          <w:lang w:val="de-DE"/>
        </w:rPr>
        <w:t>Kammerlander</w:t>
      </w:r>
      <w:r w:rsidRPr="001F351D"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Hrsg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), Expertenforum SpringerRecht.at, Springer 2011, 103</w:t>
      </w:r>
    </w:p>
    <w:p w14:paraId="283B3EFD" w14:textId="77777777" w:rsidR="00900B19" w:rsidRDefault="00900B19" w:rsidP="001F351D">
      <w:pPr>
        <w:spacing w:after="120"/>
        <w:rPr>
          <w:rFonts w:ascii="Verdana" w:hAnsi="Verdana"/>
          <w:i/>
          <w:sz w:val="20"/>
          <w:szCs w:val="20"/>
          <w:lang w:val="de-DE"/>
        </w:rPr>
      </w:pPr>
    </w:p>
    <w:p w14:paraId="2EEE6948" w14:textId="77777777" w:rsidR="00900B19" w:rsidRPr="00900B19" w:rsidRDefault="00900B19" w:rsidP="00900B19">
      <w:pPr>
        <w:pStyle w:val="Listenabsatz"/>
        <w:numPr>
          <w:ilvl w:val="0"/>
          <w:numId w:val="5"/>
        </w:numPr>
        <w:spacing w:after="120"/>
        <w:rPr>
          <w:rFonts w:ascii="Verdana" w:hAnsi="Verdana"/>
          <w:b/>
          <w:sz w:val="20"/>
          <w:szCs w:val="20"/>
          <w:lang w:val="de-DE"/>
        </w:rPr>
      </w:pPr>
      <w:r w:rsidRPr="00900B19">
        <w:rPr>
          <w:rFonts w:ascii="Verdana" w:hAnsi="Verdana"/>
          <w:b/>
          <w:sz w:val="20"/>
          <w:szCs w:val="20"/>
          <w:lang w:val="de-DE"/>
        </w:rPr>
        <w:t>Fachzeitschriften</w:t>
      </w:r>
    </w:p>
    <w:p w14:paraId="47B1F7D7" w14:textId="1718D6A0" w:rsidR="00A318FC" w:rsidRDefault="00A318FC" w:rsidP="001F351D">
      <w:pPr>
        <w:spacing w:after="120"/>
        <w:rPr>
          <w:rFonts w:ascii="Verdana" w:hAnsi="Verdana"/>
          <w:i/>
          <w:sz w:val="20"/>
          <w:szCs w:val="20"/>
          <w:lang w:val="de-DE"/>
        </w:rPr>
      </w:pPr>
      <w:r>
        <w:rPr>
          <w:rFonts w:ascii="Verdana" w:hAnsi="Verdana"/>
          <w:i/>
          <w:sz w:val="20"/>
          <w:szCs w:val="20"/>
          <w:lang w:val="de-DE"/>
        </w:rPr>
        <w:t>Paulitsch</w:t>
      </w:r>
      <w:r w:rsidRPr="00A318FC">
        <w:rPr>
          <w:rFonts w:ascii="Verdana" w:hAnsi="Verdana"/>
          <w:sz w:val="20"/>
          <w:szCs w:val="20"/>
          <w:lang w:val="de-DE"/>
        </w:rPr>
        <w:t>, Welche Unterlagen Wirtschaftstreuhänder schützen sollten, WT FACHJOURNAL 04/2018, 284</w:t>
      </w:r>
    </w:p>
    <w:p w14:paraId="5D465920" w14:textId="19388B76" w:rsidR="00783A8F" w:rsidRPr="001F351D" w:rsidRDefault="00783A8F" w:rsidP="001F351D">
      <w:pPr>
        <w:spacing w:after="120"/>
        <w:rPr>
          <w:rFonts w:ascii="Verdana" w:hAnsi="Verdana"/>
          <w:i/>
          <w:sz w:val="20"/>
          <w:szCs w:val="20"/>
          <w:lang w:val="de-AT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 xml:space="preserve">Paulitsch/Koukol, </w:t>
      </w:r>
      <w:r w:rsidRPr="001F351D">
        <w:rPr>
          <w:rFonts w:ascii="Verdana" w:hAnsi="Verdana"/>
          <w:sz w:val="20"/>
          <w:szCs w:val="20"/>
          <w:lang w:val="de-AT"/>
        </w:rPr>
        <w:t xml:space="preserve">Anti-Korruptionsrecht und Compliance-Maßnahmen für </w:t>
      </w:r>
      <w:proofErr w:type="spellStart"/>
      <w:r w:rsidRPr="001F351D">
        <w:rPr>
          <w:rFonts w:ascii="Verdana" w:hAnsi="Verdana"/>
          <w:sz w:val="20"/>
          <w:szCs w:val="20"/>
          <w:lang w:val="de-AT"/>
        </w:rPr>
        <w:t>GemeindevertreterInnen</w:t>
      </w:r>
      <w:proofErr w:type="spellEnd"/>
      <w:r w:rsidRPr="001F351D">
        <w:rPr>
          <w:rFonts w:ascii="Verdana" w:hAnsi="Verdana"/>
          <w:sz w:val="20"/>
          <w:szCs w:val="20"/>
          <w:lang w:val="de-AT"/>
        </w:rPr>
        <w:t>, RFG Schriftenreihe 1/2018 (</w:t>
      </w:r>
      <w:hyperlink r:id="rId10" w:history="1">
        <w:r w:rsidRPr="001F351D">
          <w:rPr>
            <w:rStyle w:val="Hyperlink"/>
            <w:rFonts w:ascii="Verdana" w:hAnsi="Verdana"/>
            <w:sz w:val="20"/>
            <w:szCs w:val="20"/>
            <w:lang w:val="de-AT"/>
          </w:rPr>
          <w:t>Link</w:t>
        </w:r>
      </w:hyperlink>
      <w:r w:rsidRPr="001F351D">
        <w:rPr>
          <w:rFonts w:ascii="Verdana" w:hAnsi="Verdana"/>
          <w:sz w:val="20"/>
          <w:szCs w:val="20"/>
          <w:lang w:val="de-AT"/>
        </w:rPr>
        <w:t>)</w:t>
      </w:r>
    </w:p>
    <w:p w14:paraId="4887CB57" w14:textId="43172393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</w:t>
      </w:r>
      <w:r w:rsidRPr="001F351D">
        <w:rPr>
          <w:rFonts w:ascii="Verdana" w:hAnsi="Verdana"/>
          <w:sz w:val="20"/>
          <w:szCs w:val="20"/>
          <w:lang w:val="de-DE"/>
        </w:rPr>
        <w:t xml:space="preserve">, </w:t>
      </w:r>
      <w:r w:rsidR="00191CB5" w:rsidRPr="001F351D">
        <w:rPr>
          <w:rFonts w:ascii="Verdana" w:hAnsi="Verdana"/>
          <w:sz w:val="20"/>
          <w:szCs w:val="20"/>
          <w:lang w:val="de-DE"/>
        </w:rPr>
        <w:t>Anti-Korruptionsrecht in Osteuropa, Compliance Praxis, 1.9.2016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293F61DD" w14:textId="3585E4F1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</w:t>
      </w:r>
      <w:r w:rsidR="00EC397A" w:rsidRPr="001F351D">
        <w:rPr>
          <w:rFonts w:ascii="Verdana" w:hAnsi="Verdana"/>
          <w:sz w:val="20"/>
          <w:szCs w:val="20"/>
          <w:lang w:val="de-DE"/>
        </w:rPr>
        <w:t xml:space="preserve">, </w:t>
      </w:r>
      <w:r w:rsidR="00191CB5" w:rsidRPr="001F351D">
        <w:rPr>
          <w:rFonts w:ascii="Verdana" w:hAnsi="Verdana"/>
          <w:sz w:val="20"/>
          <w:szCs w:val="20"/>
          <w:lang w:val="de-DE"/>
        </w:rPr>
        <w:t>Reformversuch 20</w:t>
      </w:r>
      <w:r w:rsidR="008F5AC4" w:rsidRPr="001F351D">
        <w:rPr>
          <w:rFonts w:ascii="Verdana" w:hAnsi="Verdana"/>
          <w:sz w:val="20"/>
          <w:szCs w:val="20"/>
          <w:lang w:val="de-DE"/>
        </w:rPr>
        <w:t>15 zur Präzisierung der Untreue</w:t>
      </w:r>
      <w:r w:rsidR="00191CB5" w:rsidRPr="001F351D">
        <w:rPr>
          <w:rFonts w:ascii="Verdana" w:hAnsi="Verdana"/>
          <w:sz w:val="20"/>
          <w:szCs w:val="20"/>
          <w:lang w:val="de-DE"/>
        </w:rPr>
        <w:t xml:space="preserve">, ecolex 2015-07, 561 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7F9A2396" w14:textId="0DFB894E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</w:t>
      </w:r>
      <w:r w:rsidR="00EC397A" w:rsidRPr="001F351D">
        <w:rPr>
          <w:rFonts w:ascii="Verdana" w:hAnsi="Verdana"/>
          <w:sz w:val="20"/>
          <w:szCs w:val="20"/>
          <w:lang w:val="de-DE"/>
        </w:rPr>
        <w:t xml:space="preserve">, </w:t>
      </w:r>
      <w:r w:rsidR="00191CB5" w:rsidRPr="001F351D">
        <w:rPr>
          <w:rFonts w:ascii="Verdana" w:hAnsi="Verdana"/>
          <w:sz w:val="20"/>
          <w:szCs w:val="20"/>
          <w:lang w:val="de-DE"/>
        </w:rPr>
        <w:t>Ausschüttung einer Sonderdividende – Ein Fall für b</w:t>
      </w:r>
      <w:r w:rsidR="00EC397A" w:rsidRPr="001F351D">
        <w:rPr>
          <w:rFonts w:ascii="Verdana" w:hAnsi="Verdana"/>
          <w:sz w:val="20"/>
          <w:szCs w:val="20"/>
          <w:lang w:val="de-DE"/>
        </w:rPr>
        <w:t xml:space="preserve">etrügerische </w:t>
      </w:r>
      <w:proofErr w:type="spellStart"/>
      <w:r w:rsidR="00EC397A" w:rsidRPr="001F351D">
        <w:rPr>
          <w:rFonts w:ascii="Verdana" w:hAnsi="Verdana"/>
          <w:sz w:val="20"/>
          <w:szCs w:val="20"/>
          <w:lang w:val="de-DE"/>
        </w:rPr>
        <w:t>Krida</w:t>
      </w:r>
      <w:proofErr w:type="spellEnd"/>
      <w:r w:rsidR="00EC397A" w:rsidRPr="001F351D">
        <w:rPr>
          <w:rFonts w:ascii="Verdana" w:hAnsi="Verdana"/>
          <w:sz w:val="20"/>
          <w:szCs w:val="20"/>
          <w:lang w:val="de-DE"/>
        </w:rPr>
        <w:t xml:space="preserve"> und Untreue?</w:t>
      </w:r>
      <w:r w:rsidR="00587351" w:rsidRPr="001F351D">
        <w:rPr>
          <w:rFonts w:ascii="Verdana" w:hAnsi="Verdana"/>
          <w:sz w:val="20"/>
          <w:szCs w:val="20"/>
          <w:lang w:val="de-DE"/>
        </w:rPr>
        <w:t xml:space="preserve"> ecolex 2015-05, 382</w:t>
      </w:r>
    </w:p>
    <w:p w14:paraId="7D94B179" w14:textId="5A8CF742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r w:rsidR="00EC397A" w:rsidRPr="001F351D">
        <w:rPr>
          <w:rFonts w:ascii="Verdana" w:hAnsi="Verdana"/>
          <w:sz w:val="20"/>
          <w:szCs w:val="20"/>
          <w:lang w:val="de-DE"/>
        </w:rPr>
        <w:t xml:space="preserve">Auf Nummer Sicher, </w:t>
      </w:r>
      <w:proofErr w:type="spellStart"/>
      <w:r w:rsidR="00EC397A" w:rsidRPr="001F351D">
        <w:rPr>
          <w:rFonts w:ascii="Verdana" w:hAnsi="Verdana"/>
          <w:sz w:val="20"/>
          <w:szCs w:val="20"/>
          <w:lang w:val="de-DE"/>
        </w:rPr>
        <w:t>Suceed</w:t>
      </w:r>
      <w:proofErr w:type="spellEnd"/>
      <w:r w:rsidR="00EC397A" w:rsidRPr="001F351D">
        <w:rPr>
          <w:rFonts w:ascii="Verdana" w:hAnsi="Verdana"/>
          <w:sz w:val="20"/>
          <w:szCs w:val="20"/>
          <w:lang w:val="de-DE"/>
        </w:rPr>
        <w:t xml:space="preserve"> Law &amp; Taxation 4/2014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4C697B86" w14:textId="05CF27C4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r w:rsidR="00191CB5" w:rsidRPr="001F351D">
        <w:rPr>
          <w:rFonts w:ascii="Verdana" w:hAnsi="Verdana"/>
          <w:sz w:val="20"/>
          <w:szCs w:val="20"/>
          <w:lang w:val="de-DE"/>
        </w:rPr>
        <w:t xml:space="preserve">White Paper Litigation PR - Management von Kommunikation bei rechtlichen Auseinandersetzungen", </w:t>
      </w:r>
      <w:proofErr w:type="spellStart"/>
      <w:r w:rsidR="00191CB5" w:rsidRPr="001F351D">
        <w:rPr>
          <w:rFonts w:ascii="Verdana" w:hAnsi="Verdana"/>
          <w:sz w:val="20"/>
          <w:szCs w:val="20"/>
          <w:lang w:val="de-DE"/>
        </w:rPr>
        <w:t>ecker&amp;partner</w:t>
      </w:r>
      <w:proofErr w:type="spellEnd"/>
      <w:r w:rsidR="00191CB5" w:rsidRPr="001F351D">
        <w:rPr>
          <w:rFonts w:ascii="Verdana" w:hAnsi="Verdana"/>
          <w:sz w:val="20"/>
          <w:szCs w:val="20"/>
          <w:lang w:val="de-DE"/>
        </w:rPr>
        <w:t>, Juli 2013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05B4943B" w14:textId="47F7EDBA" w:rsidR="00191CB5" w:rsidRPr="001F351D" w:rsidRDefault="00F96A0B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r w:rsidR="00191CB5" w:rsidRPr="001F351D">
        <w:rPr>
          <w:rFonts w:ascii="Verdana" w:hAnsi="Verdana"/>
          <w:sz w:val="20"/>
          <w:szCs w:val="20"/>
          <w:lang w:val="de-DE"/>
        </w:rPr>
        <w:t>Österreich: Neue Whistleblower-</w:t>
      </w:r>
      <w:r w:rsidR="00EC397A" w:rsidRPr="001F351D">
        <w:rPr>
          <w:rFonts w:ascii="Verdana" w:hAnsi="Verdana"/>
          <w:sz w:val="20"/>
          <w:szCs w:val="20"/>
          <w:lang w:val="de-DE"/>
        </w:rPr>
        <w:t>Homepage des Justizministeriums</w:t>
      </w:r>
      <w:r w:rsidR="00191CB5" w:rsidRPr="001F351D">
        <w:rPr>
          <w:rFonts w:ascii="Verdana" w:hAnsi="Verdana"/>
          <w:sz w:val="20"/>
          <w:szCs w:val="20"/>
          <w:lang w:val="de-DE"/>
        </w:rPr>
        <w:t>, Schönherr legal insights, 29.4.2013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1F3457C5" w14:textId="7414EB54" w:rsidR="00191CB5" w:rsidRPr="001F351D" w:rsidRDefault="00EC397A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r w:rsidR="00191CB5" w:rsidRPr="001F351D">
        <w:rPr>
          <w:rFonts w:ascii="Verdana" w:hAnsi="Verdana"/>
          <w:sz w:val="20"/>
          <w:szCs w:val="20"/>
          <w:lang w:val="de-DE"/>
        </w:rPr>
        <w:t>Verbandsverantwortlichkeit ausländischer Ge</w:t>
      </w:r>
      <w:r w:rsidRPr="001F351D">
        <w:rPr>
          <w:rFonts w:ascii="Verdana" w:hAnsi="Verdana"/>
          <w:sz w:val="20"/>
          <w:szCs w:val="20"/>
          <w:lang w:val="de-DE"/>
        </w:rPr>
        <w:t>sellschaftsformen nach dem VbVG</w:t>
      </w:r>
      <w:r w:rsidR="00191CB5" w:rsidRPr="001F351D">
        <w:rPr>
          <w:rFonts w:ascii="Verdana" w:hAnsi="Verdana"/>
          <w:sz w:val="20"/>
          <w:szCs w:val="20"/>
          <w:lang w:val="de-DE"/>
        </w:rPr>
        <w:t>, ecolex 5/2010, 459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3617EA26" w14:textId="3C455581" w:rsidR="00191CB5" w:rsidRPr="001F351D" w:rsidRDefault="00EC397A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sz w:val="20"/>
          <w:szCs w:val="20"/>
          <w:lang w:val="de-DE"/>
        </w:rPr>
        <w:t>Paulitsch,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r w:rsidR="00191CB5" w:rsidRPr="001F351D">
        <w:rPr>
          <w:rFonts w:ascii="Verdana" w:hAnsi="Verdana"/>
          <w:sz w:val="20"/>
          <w:szCs w:val="20"/>
          <w:lang w:val="de-DE"/>
        </w:rPr>
        <w:t>Die Saulus-zu-Paulus-Wandlung - Ein Ausblick auf die große Kronzeugenregelung in Strafve</w:t>
      </w:r>
      <w:r w:rsidRPr="001F351D">
        <w:rPr>
          <w:rFonts w:ascii="Verdana" w:hAnsi="Verdana"/>
          <w:sz w:val="20"/>
          <w:szCs w:val="20"/>
          <w:lang w:val="de-DE"/>
        </w:rPr>
        <w:t>rfahren ab 2011</w:t>
      </w:r>
      <w:r w:rsidR="00191CB5" w:rsidRPr="001F351D">
        <w:rPr>
          <w:rFonts w:ascii="Verdana" w:hAnsi="Verdana"/>
          <w:sz w:val="20"/>
          <w:szCs w:val="20"/>
          <w:lang w:val="de-DE"/>
        </w:rPr>
        <w:t xml:space="preserve">, ÖJZ 24/2010, 1092 </w:t>
      </w:r>
      <w:r w:rsidR="00191CB5" w:rsidRPr="001F351D">
        <w:rPr>
          <w:rFonts w:ascii="Verdana" w:hAnsi="Verdana"/>
          <w:sz w:val="20"/>
          <w:szCs w:val="20"/>
          <w:lang w:val="de-DE"/>
        </w:rPr>
        <w:tab/>
      </w:r>
    </w:p>
    <w:p w14:paraId="33DDE533" w14:textId="2AA03EA7" w:rsidR="00F96A0B" w:rsidRPr="001F351D" w:rsidRDefault="00F96A0B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lastRenderedPageBreak/>
        <w:t>Koukol/Machan</w:t>
      </w:r>
      <w:r w:rsidRPr="001F351D">
        <w:rPr>
          <w:rFonts w:ascii="Verdana" w:hAnsi="Verdana"/>
          <w:sz w:val="20"/>
          <w:szCs w:val="20"/>
          <w:lang w:val="de-DE"/>
        </w:rPr>
        <w:t xml:space="preserve">, Niedergelassene Vertragsärzte als Täter von Korruptionsdelikten?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RdM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2013/77</w:t>
      </w:r>
    </w:p>
    <w:p w14:paraId="62AEAAF2" w14:textId="1A3E6E81" w:rsidR="00F96A0B" w:rsidRPr="001F351D" w:rsidRDefault="00F96A0B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</w:t>
      </w:r>
      <w:r w:rsidRPr="001F351D">
        <w:rPr>
          <w:rFonts w:ascii="Verdana" w:hAnsi="Verdana"/>
          <w:sz w:val="20"/>
          <w:szCs w:val="20"/>
          <w:lang w:val="de-DE"/>
        </w:rPr>
        <w:t>, Das neue Korruptionsstrafre</w:t>
      </w:r>
      <w:r w:rsidR="00587351" w:rsidRPr="001F351D">
        <w:rPr>
          <w:rFonts w:ascii="Verdana" w:hAnsi="Verdana"/>
          <w:sz w:val="20"/>
          <w:szCs w:val="20"/>
          <w:lang w:val="de-DE"/>
        </w:rPr>
        <w:t>cht, JAP 2012/2013/15, 145-151.</w:t>
      </w:r>
    </w:p>
    <w:p w14:paraId="622FEB8C" w14:textId="341D549E" w:rsidR="00F96A0B" w:rsidRPr="00900B19" w:rsidRDefault="00F96A0B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i/>
          <w:iCs/>
          <w:sz w:val="20"/>
          <w:szCs w:val="20"/>
          <w:lang w:val="de-DE"/>
        </w:rPr>
        <w:t>Koukol</w:t>
      </w:r>
      <w:r w:rsidRPr="001F351D">
        <w:rPr>
          <w:rFonts w:ascii="Verdana" w:hAnsi="Verdana"/>
          <w:sz w:val="20"/>
          <w:szCs w:val="20"/>
          <w:lang w:val="de-DE"/>
        </w:rPr>
        <w:t>, Musterlösung Modulprüfung aus Straf- und Strafprozessrecht (Wien, Juni</w:t>
      </w:r>
      <w:r w:rsidR="00587351" w:rsidRPr="001F351D">
        <w:rPr>
          <w:rFonts w:ascii="Verdana" w:hAnsi="Verdana"/>
          <w:sz w:val="20"/>
          <w:szCs w:val="20"/>
          <w:lang w:val="de-DE"/>
        </w:rPr>
        <w:t xml:space="preserve"> 2011), JAP 2011/2012, 138-144</w:t>
      </w:r>
    </w:p>
    <w:p w14:paraId="184E63A2" w14:textId="652DFF50" w:rsidR="00191CB5" w:rsidRPr="001F351D" w:rsidRDefault="00191CB5" w:rsidP="001F351D">
      <w:pPr>
        <w:rPr>
          <w:rFonts w:ascii="Verdana" w:hAnsi="Verdana"/>
          <w:sz w:val="20"/>
          <w:szCs w:val="20"/>
          <w:lang w:val="de-DE"/>
        </w:rPr>
      </w:pPr>
    </w:p>
    <w:p w14:paraId="12510689" w14:textId="2BA5EBC0" w:rsidR="00191CB5" w:rsidRPr="001F351D" w:rsidRDefault="00900B19" w:rsidP="001F35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B.</w:t>
      </w:r>
      <w:r>
        <w:rPr>
          <w:rFonts w:ascii="Verdana" w:hAnsi="Verdana"/>
          <w:b/>
          <w:caps/>
          <w:sz w:val="20"/>
          <w:szCs w:val="20"/>
        </w:rPr>
        <w:tab/>
      </w:r>
      <w:r w:rsidR="00191CB5" w:rsidRPr="001F351D">
        <w:rPr>
          <w:rFonts w:ascii="Verdana" w:hAnsi="Verdana"/>
          <w:b/>
          <w:caps/>
          <w:sz w:val="20"/>
          <w:szCs w:val="20"/>
        </w:rPr>
        <w:t>Publications in English</w:t>
      </w:r>
      <w:r w:rsidR="00191CB5" w:rsidRPr="001F351D">
        <w:rPr>
          <w:rFonts w:ascii="Verdana" w:hAnsi="Verdana"/>
          <w:sz w:val="20"/>
          <w:szCs w:val="20"/>
        </w:rPr>
        <w:t>: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49747097" w14:textId="77777777" w:rsidR="00191CB5" w:rsidRPr="001F351D" w:rsidRDefault="00191CB5" w:rsidP="001F351D">
      <w:pPr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sz w:val="20"/>
          <w:szCs w:val="20"/>
        </w:rPr>
        <w:tab/>
      </w:r>
    </w:p>
    <w:p w14:paraId="13101AE3" w14:textId="719A1134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Anti-Corrupt</w:t>
      </w:r>
      <w:r w:rsidRPr="001F351D">
        <w:rPr>
          <w:rFonts w:ascii="Verdana" w:hAnsi="Verdana"/>
          <w:sz w:val="20"/>
          <w:szCs w:val="20"/>
        </w:rPr>
        <w:t>ion Guide</w:t>
      </w:r>
      <w:r w:rsidR="00191CB5" w:rsidRPr="001F351D">
        <w:rPr>
          <w:rFonts w:ascii="Verdana" w:hAnsi="Verdana"/>
          <w:sz w:val="20"/>
          <w:szCs w:val="20"/>
        </w:rPr>
        <w:t>, Schoenherr know</w:t>
      </w:r>
      <w:r w:rsidRPr="001F351D">
        <w:rPr>
          <w:rFonts w:ascii="Verdana" w:hAnsi="Verdana"/>
          <w:sz w:val="20"/>
          <w:szCs w:val="20"/>
        </w:rPr>
        <w:t>ledge porta</w:t>
      </w:r>
      <w:r w:rsidR="006D2007" w:rsidRPr="001F351D">
        <w:rPr>
          <w:rFonts w:ascii="Verdana" w:hAnsi="Verdana"/>
          <w:sz w:val="20"/>
          <w:szCs w:val="20"/>
        </w:rPr>
        <w:t>l</w:t>
      </w:r>
      <w:r w:rsidRPr="001F351D">
        <w:rPr>
          <w:rFonts w:ascii="Verdana" w:hAnsi="Verdana"/>
          <w:sz w:val="20"/>
          <w:szCs w:val="20"/>
        </w:rPr>
        <w:t>, 24 May 2016</w:t>
      </w:r>
    </w:p>
    <w:p w14:paraId="6BE43B9F" w14:textId="565F8889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Invitations to hunting trips - th</w:t>
      </w:r>
      <w:r w:rsidRPr="001F351D">
        <w:rPr>
          <w:rFonts w:ascii="Verdana" w:hAnsi="Verdana"/>
          <w:sz w:val="20"/>
          <w:szCs w:val="20"/>
        </w:rPr>
        <w:t>e criminal court's next trophy?</w:t>
      </w:r>
      <w:r w:rsidR="00191CB5" w:rsidRPr="001F351D">
        <w:rPr>
          <w:rFonts w:ascii="Verdana" w:hAnsi="Verdana"/>
          <w:sz w:val="20"/>
          <w:szCs w:val="20"/>
        </w:rPr>
        <w:t xml:space="preserve"> Schoenherr l</w:t>
      </w:r>
      <w:r w:rsidRPr="001F351D">
        <w:rPr>
          <w:rFonts w:ascii="Verdana" w:hAnsi="Verdana"/>
          <w:sz w:val="20"/>
          <w:szCs w:val="20"/>
        </w:rPr>
        <w:t>egal insights, 9 May 2016</w:t>
      </w:r>
    </w:p>
    <w:p w14:paraId="2DD035B4" w14:textId="470683DD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The Responsibility of Managing Directors to Ensure an Effective and Adequate Compl</w:t>
      </w:r>
      <w:r w:rsidRPr="001F351D">
        <w:rPr>
          <w:rFonts w:ascii="Verdana" w:hAnsi="Verdana"/>
          <w:sz w:val="20"/>
          <w:szCs w:val="20"/>
        </w:rPr>
        <w:t>iance Organisation</w:t>
      </w:r>
      <w:r w:rsidR="00191CB5" w:rsidRPr="001F351D">
        <w:rPr>
          <w:rFonts w:ascii="Verdana" w:hAnsi="Verdana"/>
          <w:sz w:val="20"/>
          <w:szCs w:val="20"/>
        </w:rPr>
        <w:t>, Schoenherr lega</w:t>
      </w:r>
      <w:r w:rsidRPr="001F351D">
        <w:rPr>
          <w:rFonts w:ascii="Verdana" w:hAnsi="Verdana"/>
          <w:sz w:val="20"/>
          <w:szCs w:val="20"/>
        </w:rPr>
        <w:t>l insights, 18 March 2016</w:t>
      </w:r>
    </w:p>
    <w:p w14:paraId="27A90672" w14:textId="6C64A7F1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191CB5" w:rsidRPr="001F351D">
        <w:rPr>
          <w:rFonts w:ascii="Verdana" w:hAnsi="Verdana"/>
          <w:sz w:val="20"/>
          <w:szCs w:val="20"/>
        </w:rPr>
        <w:t>Contracting</w:t>
      </w:r>
      <w:proofErr w:type="gramEnd"/>
      <w:r w:rsidR="00191CB5" w:rsidRPr="001F351D">
        <w:rPr>
          <w:rFonts w:ascii="Verdana" w:hAnsi="Verdana"/>
          <w:sz w:val="20"/>
          <w:szCs w:val="20"/>
        </w:rPr>
        <w:t xml:space="preserve"> authorities may exclude tendere</w:t>
      </w:r>
      <w:r w:rsidRPr="001F351D">
        <w:rPr>
          <w:rFonts w:ascii="Verdana" w:hAnsi="Verdana"/>
          <w:sz w:val="20"/>
          <w:szCs w:val="20"/>
        </w:rPr>
        <w:t>rs on basis of criminal charges</w:t>
      </w:r>
      <w:r w:rsidR="00191CB5" w:rsidRPr="001F351D">
        <w:rPr>
          <w:rFonts w:ascii="Verdana" w:hAnsi="Verdana"/>
          <w:sz w:val="20"/>
          <w:szCs w:val="20"/>
        </w:rPr>
        <w:t>, Schoenherr legal i</w:t>
      </w:r>
      <w:r w:rsidRPr="001F351D">
        <w:rPr>
          <w:rFonts w:ascii="Verdana" w:hAnsi="Verdana"/>
          <w:sz w:val="20"/>
          <w:szCs w:val="20"/>
        </w:rPr>
        <w:t>nsights, 17 February 2016</w:t>
      </w:r>
    </w:p>
    <w:p w14:paraId="1A6904E7" w14:textId="21F944A3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191CB5" w:rsidRPr="001F351D">
        <w:rPr>
          <w:rFonts w:ascii="Verdana" w:hAnsi="Verdana"/>
          <w:sz w:val="20"/>
          <w:szCs w:val="20"/>
        </w:rPr>
        <w:t>Contracting</w:t>
      </w:r>
      <w:proofErr w:type="gramEnd"/>
      <w:r w:rsidR="00191CB5" w:rsidRPr="001F351D">
        <w:rPr>
          <w:rFonts w:ascii="Verdana" w:hAnsi="Verdana"/>
          <w:sz w:val="20"/>
          <w:szCs w:val="20"/>
        </w:rPr>
        <w:t xml:space="preserve"> authorities may exclude tenderers on basis of</w:t>
      </w:r>
      <w:r w:rsidRPr="001F351D">
        <w:rPr>
          <w:rFonts w:ascii="Verdana" w:hAnsi="Verdana"/>
          <w:sz w:val="20"/>
          <w:szCs w:val="20"/>
        </w:rPr>
        <w:t xml:space="preserve"> criminal charges</w:t>
      </w:r>
      <w:r w:rsidR="00191CB5" w:rsidRPr="001F351D">
        <w:rPr>
          <w:rFonts w:ascii="Verdana" w:hAnsi="Verdana"/>
          <w:sz w:val="20"/>
          <w:szCs w:val="20"/>
        </w:rPr>
        <w:t>, International La</w:t>
      </w:r>
      <w:r w:rsidRPr="001F351D">
        <w:rPr>
          <w:rFonts w:ascii="Verdana" w:hAnsi="Verdana"/>
          <w:sz w:val="20"/>
          <w:szCs w:val="20"/>
        </w:rPr>
        <w:t>w Office, 9 February 2016</w:t>
      </w:r>
    </w:p>
    <w:p w14:paraId="49EDE251" w14:textId="00670884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Transparency International Releases its n</w:t>
      </w:r>
      <w:r w:rsidRPr="001F351D">
        <w:rPr>
          <w:rFonts w:ascii="Verdana" w:hAnsi="Verdana"/>
          <w:sz w:val="20"/>
          <w:szCs w:val="20"/>
        </w:rPr>
        <w:t>ew Corruption Perceptions Index</w:t>
      </w:r>
      <w:r w:rsidR="00191CB5" w:rsidRPr="001F351D">
        <w:rPr>
          <w:rFonts w:ascii="Verdana" w:hAnsi="Verdana"/>
          <w:sz w:val="20"/>
          <w:szCs w:val="20"/>
        </w:rPr>
        <w:t>, Schoenherr l</w:t>
      </w:r>
      <w:r w:rsidRPr="001F351D">
        <w:rPr>
          <w:rFonts w:ascii="Verdana" w:hAnsi="Verdana"/>
          <w:sz w:val="20"/>
          <w:szCs w:val="20"/>
        </w:rPr>
        <w:t>egal insights, 27 January 2016</w:t>
      </w:r>
    </w:p>
    <w:p w14:paraId="46101372" w14:textId="3BD8376A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 xml:space="preserve">The Responsibility of Managing Directors to Ensure an </w:t>
      </w:r>
      <w:proofErr w:type="spellStart"/>
      <w:r w:rsidR="00191CB5" w:rsidRPr="001F351D">
        <w:rPr>
          <w:rFonts w:ascii="Verdana" w:hAnsi="Verdana"/>
          <w:sz w:val="20"/>
          <w:szCs w:val="20"/>
        </w:rPr>
        <w:t>Effecitve</w:t>
      </w:r>
      <w:proofErr w:type="spellEnd"/>
      <w:r w:rsidR="00191CB5" w:rsidRPr="001F351D">
        <w:rPr>
          <w:rFonts w:ascii="Verdana" w:hAnsi="Verdana"/>
          <w:sz w:val="20"/>
          <w:szCs w:val="20"/>
        </w:rPr>
        <w:t xml:space="preserve"> and Adequate Compliance Organisation", Schoe</w:t>
      </w:r>
      <w:r w:rsidRPr="001F351D">
        <w:rPr>
          <w:rFonts w:ascii="Verdana" w:hAnsi="Verdana"/>
          <w:sz w:val="20"/>
          <w:szCs w:val="20"/>
        </w:rPr>
        <w:t>nherr Roadmap 2016, p. 25</w:t>
      </w:r>
    </w:p>
    <w:p w14:paraId="71C6C3F8" w14:textId="18ED885B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Reform of acco</w:t>
      </w:r>
      <w:r w:rsidRPr="001F351D">
        <w:rPr>
          <w:rFonts w:ascii="Verdana" w:hAnsi="Verdana"/>
          <w:sz w:val="20"/>
          <w:szCs w:val="20"/>
        </w:rPr>
        <w:t>unting offences in criminal law</w:t>
      </w:r>
      <w:r w:rsidR="00191CB5" w:rsidRPr="001F351D">
        <w:rPr>
          <w:rFonts w:ascii="Verdana" w:hAnsi="Verdana"/>
          <w:sz w:val="20"/>
          <w:szCs w:val="20"/>
        </w:rPr>
        <w:t>, White Collar Crime – Austria, Intern</w:t>
      </w:r>
      <w:r w:rsidRPr="001F351D">
        <w:rPr>
          <w:rFonts w:ascii="Verdana" w:hAnsi="Verdana"/>
          <w:sz w:val="20"/>
          <w:szCs w:val="20"/>
        </w:rPr>
        <w:t>ational Law Office, 6 July 2015</w:t>
      </w:r>
    </w:p>
    <w:p w14:paraId="7158ECD7" w14:textId="23541BE6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 xml:space="preserve">Reform Proposals </w:t>
      </w:r>
      <w:r w:rsidRPr="001F351D">
        <w:rPr>
          <w:rFonts w:ascii="Verdana" w:hAnsi="Verdana"/>
          <w:sz w:val="20"/>
          <w:szCs w:val="20"/>
        </w:rPr>
        <w:t>Seek to Clarify Breach of Trust</w:t>
      </w:r>
      <w:r w:rsidR="00191CB5" w:rsidRPr="001F351D">
        <w:rPr>
          <w:rFonts w:ascii="Verdana" w:hAnsi="Verdana"/>
          <w:sz w:val="20"/>
          <w:szCs w:val="20"/>
        </w:rPr>
        <w:t>, Schoenh</w:t>
      </w:r>
      <w:r w:rsidR="00FF1868" w:rsidRPr="001F351D">
        <w:rPr>
          <w:rFonts w:ascii="Verdana" w:hAnsi="Verdana"/>
          <w:sz w:val="20"/>
          <w:szCs w:val="20"/>
        </w:rPr>
        <w:t>err legal insights, 18 June</w:t>
      </w:r>
    </w:p>
    <w:p w14:paraId="7B82D5BC" w14:textId="523D0076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Proposed re</w:t>
      </w:r>
      <w:r w:rsidRPr="001F351D">
        <w:rPr>
          <w:rFonts w:ascii="Verdana" w:hAnsi="Verdana"/>
          <w:sz w:val="20"/>
          <w:szCs w:val="20"/>
        </w:rPr>
        <w:t>form to specify breach of trust,</w:t>
      </w:r>
      <w:r w:rsidR="00191CB5" w:rsidRPr="001F351D">
        <w:rPr>
          <w:rFonts w:ascii="Verdana" w:hAnsi="Verdana"/>
          <w:sz w:val="20"/>
          <w:szCs w:val="20"/>
        </w:rPr>
        <w:t xml:space="preserve"> International Law Office, White Collar Crime- Austria, 22 June 2015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654E8136" w14:textId="150E4DEE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Innovations under the EU Fo</w:t>
      </w:r>
      <w:r w:rsidRPr="001F351D">
        <w:rPr>
          <w:rFonts w:ascii="Verdana" w:hAnsi="Verdana"/>
          <w:sz w:val="20"/>
          <w:szCs w:val="20"/>
        </w:rPr>
        <w:t>urth Money Laundering Directive</w:t>
      </w:r>
      <w:r w:rsidR="00191CB5" w:rsidRPr="001F351D">
        <w:rPr>
          <w:rFonts w:ascii="Verdana" w:hAnsi="Verdana"/>
          <w:sz w:val="20"/>
          <w:szCs w:val="20"/>
        </w:rPr>
        <w:t>, Schoenherr Lega</w:t>
      </w:r>
      <w:r w:rsidRPr="001F351D">
        <w:rPr>
          <w:rFonts w:ascii="Verdana" w:hAnsi="Verdana"/>
          <w:sz w:val="20"/>
          <w:szCs w:val="20"/>
        </w:rPr>
        <w:t>l insights, 27 April 2015</w:t>
      </w:r>
    </w:p>
    <w:p w14:paraId="0FBFCE76" w14:textId="12B8F0C9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FF1868" w:rsidRPr="001F351D">
        <w:rPr>
          <w:rFonts w:ascii="Verdana" w:hAnsi="Verdana"/>
          <w:sz w:val="20"/>
          <w:szCs w:val="20"/>
        </w:rPr>
        <w:t>Director's</w:t>
      </w:r>
      <w:r w:rsidR="00191CB5" w:rsidRPr="001F351D">
        <w:rPr>
          <w:rFonts w:ascii="Verdana" w:hAnsi="Verdana"/>
          <w:sz w:val="20"/>
          <w:szCs w:val="20"/>
        </w:rPr>
        <w:t>' responsibility to ensure effective and a</w:t>
      </w:r>
      <w:r w:rsidRPr="001F351D">
        <w:rPr>
          <w:rFonts w:ascii="Verdana" w:hAnsi="Verdana"/>
          <w:sz w:val="20"/>
          <w:szCs w:val="20"/>
        </w:rPr>
        <w:t>dequate compliance organisation</w:t>
      </w:r>
      <w:r w:rsidR="00191CB5" w:rsidRPr="001F351D">
        <w:rPr>
          <w:rFonts w:ascii="Verdana" w:hAnsi="Verdana"/>
          <w:sz w:val="20"/>
          <w:szCs w:val="20"/>
        </w:rPr>
        <w:t xml:space="preserve">, International </w:t>
      </w:r>
      <w:r w:rsidRPr="001F351D">
        <w:rPr>
          <w:rFonts w:ascii="Verdana" w:hAnsi="Verdana"/>
          <w:sz w:val="20"/>
          <w:szCs w:val="20"/>
        </w:rPr>
        <w:t>Law Office, 23 March 2015</w:t>
      </w:r>
    </w:p>
    <w:p w14:paraId="4C60302D" w14:textId="1A004914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Responsibility of Managing Directors to Ensure an Effective and Adequate C</w:t>
      </w:r>
      <w:r w:rsidRPr="001F351D">
        <w:rPr>
          <w:rFonts w:ascii="Verdana" w:hAnsi="Verdana"/>
          <w:sz w:val="20"/>
          <w:szCs w:val="20"/>
        </w:rPr>
        <w:t>ompliance Organization (Part 2)</w:t>
      </w:r>
      <w:r w:rsidR="00191CB5" w:rsidRPr="001F351D">
        <w:rPr>
          <w:rFonts w:ascii="Verdana" w:hAnsi="Verdana"/>
          <w:sz w:val="20"/>
          <w:szCs w:val="20"/>
        </w:rPr>
        <w:t>, Schoenherr Legal Insight, 17 March 2015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212507BD" w14:textId="30C2BF24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Liability of Managing Directors for Inadequate C</w:t>
      </w:r>
      <w:r w:rsidRPr="001F351D">
        <w:rPr>
          <w:rFonts w:ascii="Verdana" w:hAnsi="Verdana"/>
          <w:sz w:val="20"/>
          <w:szCs w:val="20"/>
        </w:rPr>
        <w:t>ompliance Organization (Part 1)</w:t>
      </w:r>
      <w:r w:rsidR="00191CB5" w:rsidRPr="001F351D">
        <w:rPr>
          <w:rFonts w:ascii="Verdana" w:hAnsi="Verdana"/>
          <w:sz w:val="20"/>
          <w:szCs w:val="20"/>
        </w:rPr>
        <w:t>, Schoenherr Legal Insight, 9 March 2015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24A6ABE3" w14:textId="268706ED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Pr="001F351D">
        <w:rPr>
          <w:rFonts w:ascii="Verdana" w:hAnsi="Verdana"/>
          <w:sz w:val="20"/>
          <w:szCs w:val="20"/>
        </w:rPr>
        <w:t>ISO 19600: CMS — guidelines</w:t>
      </w:r>
      <w:r w:rsidR="00191CB5" w:rsidRPr="001F351D">
        <w:rPr>
          <w:rFonts w:ascii="Verdana" w:hAnsi="Verdana"/>
          <w:sz w:val="20"/>
          <w:szCs w:val="20"/>
        </w:rPr>
        <w:t>, Schoenherr Roadmap 2015, January 2015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291CEF38" w14:textId="41EC66FE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Practical Compliance Tips for Growing Co</w:t>
      </w:r>
      <w:r w:rsidRPr="001F351D">
        <w:rPr>
          <w:rFonts w:ascii="Verdana" w:hAnsi="Verdana"/>
          <w:sz w:val="20"/>
          <w:szCs w:val="20"/>
        </w:rPr>
        <w:t>mpanies</w:t>
      </w:r>
      <w:r w:rsidR="00191CB5" w:rsidRPr="001F351D">
        <w:rPr>
          <w:rFonts w:ascii="Verdana" w:hAnsi="Verdana"/>
          <w:sz w:val="20"/>
          <w:szCs w:val="20"/>
        </w:rPr>
        <w:t>, Schoenherr Roadmap 2015, January 2015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56120352" w14:textId="182C467F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Compliance management systems – Austrian stan</w:t>
      </w:r>
      <w:r w:rsidRPr="001F351D">
        <w:rPr>
          <w:rFonts w:ascii="Verdana" w:hAnsi="Verdana"/>
          <w:sz w:val="20"/>
          <w:szCs w:val="20"/>
        </w:rPr>
        <w:t>dard and ISO guideline compared</w:t>
      </w:r>
      <w:r w:rsidR="00191CB5" w:rsidRPr="001F351D">
        <w:rPr>
          <w:rFonts w:ascii="Verdana" w:hAnsi="Verdana"/>
          <w:sz w:val="20"/>
          <w:szCs w:val="20"/>
        </w:rPr>
        <w:t>, International La</w:t>
      </w:r>
      <w:r w:rsidRPr="001F351D">
        <w:rPr>
          <w:rFonts w:ascii="Verdana" w:hAnsi="Verdana"/>
          <w:sz w:val="20"/>
          <w:szCs w:val="20"/>
        </w:rPr>
        <w:t>w Office, 19 January 2015</w:t>
      </w:r>
    </w:p>
    <w:p w14:paraId="0C1641AD" w14:textId="25FBEF0F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Transparency International – Release of 20th annual Corruption Perceptions In</w:t>
      </w:r>
      <w:r w:rsidRPr="001F351D">
        <w:rPr>
          <w:rFonts w:ascii="Verdana" w:hAnsi="Verdana"/>
          <w:sz w:val="20"/>
          <w:szCs w:val="20"/>
        </w:rPr>
        <w:t>dex</w:t>
      </w:r>
      <w:r w:rsidR="00191CB5" w:rsidRPr="001F351D">
        <w:rPr>
          <w:rFonts w:ascii="Verdana" w:hAnsi="Verdana"/>
          <w:sz w:val="20"/>
          <w:szCs w:val="20"/>
        </w:rPr>
        <w:t>, Schoenherr Legal Insights, 9 December 2014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4CE23801" w14:textId="4B99B059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ISO 19600: Compliance Management Systems – Guidelines, Schoenherr Legal Insights, 10 July 2014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1D8B5402" w14:textId="2473DF3F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lastRenderedPageBreak/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EU/CEE: Perceptions and Experiences of Corruption in EU Member States, Schoenherr Legal Insights, 19 February 2014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05229BCF" w14:textId="39755471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191CB5" w:rsidRPr="001F351D">
        <w:rPr>
          <w:rFonts w:ascii="Verdana" w:hAnsi="Verdana"/>
          <w:sz w:val="20"/>
          <w:szCs w:val="20"/>
        </w:rPr>
        <w:t>Whistlebl</w:t>
      </w:r>
      <w:r w:rsidRPr="001F351D">
        <w:rPr>
          <w:rFonts w:ascii="Verdana" w:hAnsi="Verdana"/>
          <w:sz w:val="20"/>
          <w:szCs w:val="20"/>
        </w:rPr>
        <w:t>ower</w:t>
      </w:r>
      <w:proofErr w:type="spellEnd"/>
      <w:r w:rsidRPr="001F351D">
        <w:rPr>
          <w:rFonts w:ascii="Verdana" w:hAnsi="Verdana"/>
          <w:sz w:val="20"/>
          <w:szCs w:val="20"/>
        </w:rPr>
        <w:t xml:space="preserve"> Hotline is Launched Online</w:t>
      </w:r>
      <w:r w:rsidR="00191CB5" w:rsidRPr="001F351D">
        <w:rPr>
          <w:rFonts w:ascii="Verdana" w:hAnsi="Verdana"/>
          <w:sz w:val="20"/>
          <w:szCs w:val="20"/>
        </w:rPr>
        <w:t>, Schoenher</w:t>
      </w:r>
      <w:r w:rsidR="008F5AC4" w:rsidRPr="001F351D">
        <w:rPr>
          <w:rFonts w:ascii="Verdana" w:hAnsi="Verdana"/>
          <w:sz w:val="20"/>
          <w:szCs w:val="20"/>
        </w:rPr>
        <w:t>r Legal Insights, 29 April 2013</w:t>
      </w:r>
    </w:p>
    <w:p w14:paraId="1BC007D4" w14:textId="0D383891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New</w:t>
      </w:r>
      <w:r w:rsidRPr="001F351D">
        <w:rPr>
          <w:rFonts w:ascii="Verdana" w:hAnsi="Verdana"/>
          <w:sz w:val="20"/>
          <w:szCs w:val="20"/>
        </w:rPr>
        <w:t xml:space="preserve"> Anti-Bribery Regime in Austria</w:t>
      </w:r>
      <w:r w:rsidR="00191CB5" w:rsidRPr="001F351D">
        <w:rPr>
          <w:rFonts w:ascii="Verdana" w:hAnsi="Verdana"/>
          <w:sz w:val="20"/>
          <w:szCs w:val="20"/>
        </w:rPr>
        <w:t>, Schoenherr Roadmap 2013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30F90943" w14:textId="7CCA283C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Pr="001F351D">
        <w:rPr>
          <w:rFonts w:ascii="Verdana" w:hAnsi="Verdana"/>
          <w:sz w:val="20"/>
          <w:szCs w:val="20"/>
        </w:rPr>
        <w:t>House search</w:t>
      </w:r>
      <w:r w:rsidR="00191CB5" w:rsidRPr="001F351D">
        <w:rPr>
          <w:rFonts w:ascii="Verdana" w:hAnsi="Verdana"/>
          <w:sz w:val="20"/>
          <w:szCs w:val="20"/>
        </w:rPr>
        <w:t>, Schoenherr Roadmap</w:t>
      </w:r>
      <w:r w:rsidRPr="001F351D">
        <w:rPr>
          <w:rFonts w:ascii="Verdana" w:hAnsi="Verdana"/>
          <w:sz w:val="20"/>
          <w:szCs w:val="20"/>
        </w:rPr>
        <w:t>,</w:t>
      </w:r>
      <w:r w:rsidR="00191CB5" w:rsidRPr="001F351D">
        <w:rPr>
          <w:rFonts w:ascii="Verdana" w:hAnsi="Verdana"/>
          <w:sz w:val="20"/>
          <w:szCs w:val="20"/>
        </w:rPr>
        <w:t xml:space="preserve"> 2013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5CE5207C" w14:textId="7276730A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The International Comparative Legal Guide to: Business Crime 2013, Austrian Chapter, Business Crime 2012 (GLG), October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5D1C2A62" w14:textId="7F29C5A3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U.S.: Highly Anticipat</w:t>
      </w:r>
      <w:r w:rsidRPr="001F351D">
        <w:rPr>
          <w:rFonts w:ascii="Verdana" w:hAnsi="Verdana"/>
          <w:sz w:val="20"/>
          <w:szCs w:val="20"/>
        </w:rPr>
        <w:t>ed FCPA Resource Guide released</w:t>
      </w:r>
      <w:r w:rsidR="00191CB5" w:rsidRPr="001F351D">
        <w:rPr>
          <w:rFonts w:ascii="Verdana" w:hAnsi="Verdana"/>
          <w:sz w:val="20"/>
          <w:szCs w:val="20"/>
        </w:rPr>
        <w:t>, Schoenherr Legal Insights</w:t>
      </w:r>
      <w:r w:rsidRPr="001F351D">
        <w:rPr>
          <w:rFonts w:ascii="Verdana" w:hAnsi="Verdana"/>
          <w:sz w:val="20"/>
          <w:szCs w:val="20"/>
        </w:rPr>
        <w:t xml:space="preserve"> and </w:t>
      </w:r>
      <w:proofErr w:type="spellStart"/>
      <w:r w:rsidRPr="001F351D">
        <w:rPr>
          <w:rFonts w:ascii="Verdana" w:hAnsi="Verdana"/>
          <w:sz w:val="20"/>
          <w:szCs w:val="20"/>
        </w:rPr>
        <w:t>Mondaq</w:t>
      </w:r>
      <w:proofErr w:type="spellEnd"/>
      <w:r w:rsidRPr="001F351D">
        <w:rPr>
          <w:rFonts w:ascii="Verdana" w:hAnsi="Verdana"/>
          <w:sz w:val="20"/>
          <w:szCs w:val="20"/>
        </w:rPr>
        <w:t>,</w:t>
      </w:r>
      <w:r w:rsidR="00191CB5" w:rsidRPr="001F351D">
        <w:rPr>
          <w:rFonts w:ascii="Verdana" w:hAnsi="Verdana"/>
          <w:sz w:val="20"/>
          <w:szCs w:val="20"/>
        </w:rPr>
        <w:t xml:space="preserve"> 21 December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4928A1FA" w14:textId="44F25E35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CEE: The C</w:t>
      </w:r>
      <w:r w:rsidRPr="001F351D">
        <w:rPr>
          <w:rFonts w:ascii="Verdana" w:hAnsi="Verdana"/>
          <w:sz w:val="20"/>
          <w:szCs w:val="20"/>
        </w:rPr>
        <w:t>orruption Perception Index 2012</w:t>
      </w:r>
      <w:r w:rsidR="00191CB5" w:rsidRPr="001F351D">
        <w:rPr>
          <w:rFonts w:ascii="Verdana" w:hAnsi="Verdana"/>
          <w:sz w:val="20"/>
          <w:szCs w:val="20"/>
        </w:rPr>
        <w:t xml:space="preserve">, </w:t>
      </w:r>
      <w:proofErr w:type="spellStart"/>
      <w:r w:rsidR="00191CB5" w:rsidRPr="001F351D">
        <w:rPr>
          <w:rFonts w:ascii="Verdana" w:hAnsi="Verdana"/>
          <w:sz w:val="20"/>
          <w:szCs w:val="20"/>
        </w:rPr>
        <w:t>Mondaq</w:t>
      </w:r>
      <w:proofErr w:type="spellEnd"/>
      <w:r w:rsidR="00191CB5" w:rsidRPr="001F351D">
        <w:rPr>
          <w:rFonts w:ascii="Verdana" w:hAnsi="Verdana"/>
          <w:sz w:val="20"/>
          <w:szCs w:val="20"/>
        </w:rPr>
        <w:t>, 6 December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36DAD873" w14:textId="7AD19C21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The International Comparative Legal Guide To</w:t>
      </w:r>
      <w:r w:rsidRPr="001F351D">
        <w:rPr>
          <w:rFonts w:ascii="Verdana" w:hAnsi="Verdana"/>
          <w:sz w:val="20"/>
          <w:szCs w:val="20"/>
        </w:rPr>
        <w:t xml:space="preserve">: Business Crime 2013 – Austria, </w:t>
      </w:r>
      <w:proofErr w:type="spellStart"/>
      <w:r w:rsidRPr="001F351D">
        <w:rPr>
          <w:rFonts w:ascii="Verdana" w:hAnsi="Verdana"/>
          <w:sz w:val="20"/>
          <w:szCs w:val="20"/>
        </w:rPr>
        <w:t>Mondaq</w:t>
      </w:r>
      <w:proofErr w:type="spellEnd"/>
      <w:r w:rsidRPr="001F351D">
        <w:rPr>
          <w:rFonts w:ascii="Verdana" w:hAnsi="Verdana"/>
          <w:sz w:val="20"/>
          <w:szCs w:val="20"/>
        </w:rPr>
        <w:t>, 16 November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04AE8B73" w14:textId="025ED4FF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Pr="001F351D">
        <w:rPr>
          <w:rFonts w:ascii="Verdana" w:hAnsi="Verdana"/>
          <w:sz w:val="20"/>
          <w:szCs w:val="20"/>
        </w:rPr>
        <w:t xml:space="preserve">New Anti-Corruption Law Per 1 January 2013, </w:t>
      </w:r>
      <w:proofErr w:type="spellStart"/>
      <w:r w:rsidRPr="001F351D">
        <w:rPr>
          <w:rFonts w:ascii="Verdana" w:hAnsi="Verdana"/>
          <w:sz w:val="20"/>
          <w:szCs w:val="20"/>
        </w:rPr>
        <w:t>Mondaq</w:t>
      </w:r>
      <w:proofErr w:type="spellEnd"/>
      <w:r w:rsidRPr="001F351D">
        <w:rPr>
          <w:rFonts w:ascii="Verdana" w:hAnsi="Verdana"/>
          <w:sz w:val="20"/>
          <w:szCs w:val="20"/>
        </w:rPr>
        <w:t>, 1 November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37285BD2" w14:textId="6212DF8E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Pr="001F351D">
        <w:rPr>
          <w:rFonts w:ascii="Verdana" w:hAnsi="Verdana"/>
          <w:sz w:val="20"/>
          <w:szCs w:val="20"/>
        </w:rPr>
        <w:t xml:space="preserve">CEE: The UK Bribery Act: Implications for Companies in Central &amp; Eastern Europe, </w:t>
      </w:r>
      <w:r w:rsidR="00191CB5" w:rsidRPr="001F351D">
        <w:rPr>
          <w:rFonts w:ascii="Verdana" w:hAnsi="Verdana"/>
          <w:sz w:val="20"/>
          <w:szCs w:val="20"/>
        </w:rPr>
        <w:t>Schoenherr Le</w:t>
      </w:r>
      <w:r w:rsidRPr="001F351D">
        <w:rPr>
          <w:rFonts w:ascii="Verdana" w:hAnsi="Verdana"/>
          <w:sz w:val="20"/>
          <w:szCs w:val="20"/>
        </w:rPr>
        <w:t>gal Insights, 24 October 2012</w:t>
      </w:r>
    </w:p>
    <w:p w14:paraId="2257651A" w14:textId="22B9F0BB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Hunting the</w:t>
      </w:r>
      <w:r w:rsidR="00FF1868" w:rsidRPr="001F351D">
        <w:rPr>
          <w:rFonts w:ascii="Verdana" w:hAnsi="Verdana"/>
          <w:sz w:val="20"/>
          <w:szCs w:val="20"/>
        </w:rPr>
        <w:t xml:space="preserve"> Hacked Ones? Criminal Aspects o</w:t>
      </w:r>
      <w:r w:rsidRPr="001F351D">
        <w:rPr>
          <w:rFonts w:ascii="Verdana" w:hAnsi="Verdana"/>
          <w:sz w:val="20"/>
          <w:szCs w:val="20"/>
        </w:rPr>
        <w:t xml:space="preserve">f Cybercrime </w:t>
      </w:r>
      <w:proofErr w:type="gramStart"/>
      <w:r w:rsidRPr="001F351D">
        <w:rPr>
          <w:rFonts w:ascii="Verdana" w:hAnsi="Verdana"/>
          <w:sz w:val="20"/>
          <w:szCs w:val="20"/>
        </w:rPr>
        <w:t>In</w:t>
      </w:r>
      <w:proofErr w:type="gramEnd"/>
      <w:r w:rsidRPr="001F351D">
        <w:rPr>
          <w:rFonts w:ascii="Verdana" w:hAnsi="Verdana"/>
          <w:sz w:val="20"/>
          <w:szCs w:val="20"/>
        </w:rPr>
        <w:t xml:space="preserve"> Austria, </w:t>
      </w:r>
      <w:proofErr w:type="spellStart"/>
      <w:r w:rsidRPr="001F351D">
        <w:rPr>
          <w:rFonts w:ascii="Verdana" w:hAnsi="Verdana"/>
          <w:sz w:val="20"/>
          <w:szCs w:val="20"/>
        </w:rPr>
        <w:t>Mondaq</w:t>
      </w:r>
      <w:proofErr w:type="spellEnd"/>
      <w:r w:rsidRPr="001F351D">
        <w:rPr>
          <w:rFonts w:ascii="Verdana" w:hAnsi="Verdana"/>
          <w:sz w:val="20"/>
          <w:szCs w:val="20"/>
        </w:rPr>
        <w:t>, 21 September 2012</w:t>
      </w:r>
    </w:p>
    <w:p w14:paraId="0DCE59CF" w14:textId="393F7CC9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Complianc</w:t>
      </w:r>
      <w:r w:rsidR="00FF1868" w:rsidRPr="001F351D">
        <w:rPr>
          <w:rFonts w:ascii="Verdana" w:hAnsi="Verdana"/>
          <w:sz w:val="20"/>
          <w:szCs w:val="20"/>
        </w:rPr>
        <w:t>e Officer Liability – Is There a</w:t>
      </w:r>
      <w:r w:rsidRPr="001F351D">
        <w:rPr>
          <w:rFonts w:ascii="Verdana" w:hAnsi="Verdana"/>
          <w:sz w:val="20"/>
          <w:szCs w:val="20"/>
        </w:rPr>
        <w:t xml:space="preserve"> Way Out?</w:t>
      </w:r>
      <w:r w:rsidR="00191CB5" w:rsidRPr="001F351D">
        <w:rPr>
          <w:rFonts w:ascii="Verdana" w:hAnsi="Verdana"/>
          <w:sz w:val="20"/>
          <w:szCs w:val="20"/>
        </w:rPr>
        <w:t xml:space="preserve"> </w:t>
      </w:r>
      <w:proofErr w:type="spellStart"/>
      <w:r w:rsidR="00191CB5" w:rsidRPr="001F351D">
        <w:rPr>
          <w:rFonts w:ascii="Verdana" w:hAnsi="Verdana"/>
          <w:sz w:val="20"/>
          <w:szCs w:val="20"/>
        </w:rPr>
        <w:t>Mondaq</w:t>
      </w:r>
      <w:proofErr w:type="spellEnd"/>
      <w:r w:rsidR="00191CB5" w:rsidRPr="001F351D">
        <w:rPr>
          <w:rFonts w:ascii="Verdana" w:hAnsi="Verdana"/>
          <w:sz w:val="20"/>
          <w:szCs w:val="20"/>
        </w:rPr>
        <w:t>, 20 September 2012</w:t>
      </w:r>
    </w:p>
    <w:p w14:paraId="405818FD" w14:textId="455E4E45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Austria: New Anti-Co</w:t>
      </w:r>
      <w:r w:rsidRPr="001F351D">
        <w:rPr>
          <w:rFonts w:ascii="Verdana" w:hAnsi="Verdana"/>
          <w:sz w:val="20"/>
          <w:szCs w:val="20"/>
        </w:rPr>
        <w:t>rruption Law per 1 January 2013</w:t>
      </w:r>
      <w:r w:rsidR="00191CB5" w:rsidRPr="001F351D">
        <w:rPr>
          <w:rFonts w:ascii="Verdana" w:hAnsi="Verdana"/>
          <w:sz w:val="20"/>
          <w:szCs w:val="20"/>
        </w:rPr>
        <w:t>, Schoenherr L</w:t>
      </w:r>
      <w:r w:rsidRPr="001F351D">
        <w:rPr>
          <w:rFonts w:ascii="Verdana" w:hAnsi="Verdana"/>
          <w:sz w:val="20"/>
          <w:szCs w:val="20"/>
        </w:rPr>
        <w:t>egal Insights, 2 September 2012</w:t>
      </w:r>
    </w:p>
    <w:p w14:paraId="0EC383FF" w14:textId="3B376A43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New</w:t>
      </w:r>
      <w:r w:rsidRPr="001F351D">
        <w:rPr>
          <w:rFonts w:ascii="Verdana" w:hAnsi="Verdana"/>
          <w:sz w:val="20"/>
          <w:szCs w:val="20"/>
        </w:rPr>
        <w:t xml:space="preserve"> Anti-Bribery Regime in Austria</w:t>
      </w:r>
      <w:r w:rsidR="00191CB5" w:rsidRPr="001F351D">
        <w:rPr>
          <w:rFonts w:ascii="Verdana" w:hAnsi="Verdana"/>
          <w:sz w:val="20"/>
          <w:szCs w:val="20"/>
        </w:rPr>
        <w:t xml:space="preserve">, </w:t>
      </w:r>
      <w:proofErr w:type="spellStart"/>
      <w:r w:rsidR="00191CB5" w:rsidRPr="001F351D">
        <w:rPr>
          <w:rFonts w:ascii="Verdana" w:hAnsi="Verdana"/>
          <w:sz w:val="20"/>
          <w:szCs w:val="20"/>
        </w:rPr>
        <w:t>Mondaq</w:t>
      </w:r>
      <w:proofErr w:type="spellEnd"/>
      <w:r w:rsidR="00191CB5" w:rsidRPr="001F351D">
        <w:rPr>
          <w:rFonts w:ascii="Verdana" w:hAnsi="Verdana"/>
          <w:sz w:val="20"/>
          <w:szCs w:val="20"/>
        </w:rPr>
        <w:t>, 21 August 2012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7DAB7831" w14:textId="2A28D3AF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A guide to crim</w:t>
      </w:r>
      <w:r w:rsidRPr="001F351D">
        <w:rPr>
          <w:rFonts w:ascii="Verdana" w:hAnsi="Verdana"/>
          <w:sz w:val="20"/>
          <w:szCs w:val="20"/>
        </w:rPr>
        <w:t>inal law enforcement in Austria</w:t>
      </w:r>
      <w:r w:rsidR="00191CB5" w:rsidRPr="001F351D">
        <w:rPr>
          <w:rFonts w:ascii="Verdana" w:hAnsi="Verdana"/>
          <w:sz w:val="20"/>
          <w:szCs w:val="20"/>
        </w:rPr>
        <w:t xml:space="preserve">, </w:t>
      </w:r>
      <w:proofErr w:type="spellStart"/>
      <w:r w:rsidR="00191CB5" w:rsidRPr="001F351D">
        <w:rPr>
          <w:rFonts w:ascii="Verdana" w:hAnsi="Verdana"/>
          <w:sz w:val="20"/>
          <w:szCs w:val="20"/>
        </w:rPr>
        <w:t>Le</w:t>
      </w:r>
      <w:r w:rsidRPr="001F351D">
        <w:rPr>
          <w:rFonts w:ascii="Verdana" w:hAnsi="Verdana"/>
          <w:sz w:val="20"/>
          <w:szCs w:val="20"/>
        </w:rPr>
        <w:t>galweeklaw</w:t>
      </w:r>
      <w:proofErr w:type="spellEnd"/>
      <w:r w:rsidRPr="001F351D">
        <w:rPr>
          <w:rFonts w:ascii="Verdana" w:hAnsi="Verdana"/>
          <w:sz w:val="20"/>
          <w:szCs w:val="20"/>
        </w:rPr>
        <w:t>, 8 December 2011</w:t>
      </w:r>
    </w:p>
    <w:p w14:paraId="362EF699" w14:textId="024356B8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Special on Compliance: Challenges in designing a compliance programme in countries with different anti-co</w:t>
      </w:r>
      <w:r w:rsidRPr="001F351D">
        <w:rPr>
          <w:rFonts w:ascii="Verdana" w:hAnsi="Verdana"/>
          <w:sz w:val="20"/>
          <w:szCs w:val="20"/>
        </w:rPr>
        <w:t xml:space="preserve">rruption laws, </w:t>
      </w:r>
      <w:proofErr w:type="spellStart"/>
      <w:r w:rsidRPr="001F351D">
        <w:rPr>
          <w:rFonts w:ascii="Verdana" w:hAnsi="Verdana"/>
          <w:sz w:val="20"/>
          <w:szCs w:val="20"/>
        </w:rPr>
        <w:t>Legalweeklaw</w:t>
      </w:r>
      <w:proofErr w:type="spellEnd"/>
      <w:r w:rsidRPr="001F351D">
        <w:rPr>
          <w:rFonts w:ascii="Verdana" w:hAnsi="Verdana"/>
          <w:sz w:val="20"/>
          <w:szCs w:val="20"/>
        </w:rPr>
        <w:t xml:space="preserve"> and Schoenherr legal insights</w:t>
      </w:r>
      <w:r w:rsidR="00191CB5" w:rsidRPr="001F351D">
        <w:rPr>
          <w:rFonts w:ascii="Verdana" w:hAnsi="Verdana"/>
          <w:sz w:val="20"/>
          <w:szCs w:val="20"/>
        </w:rPr>
        <w:t>, October 2011</w:t>
      </w:r>
    </w:p>
    <w:p w14:paraId="05D600E9" w14:textId="6C628391" w:rsidR="00191CB5" w:rsidRPr="001F351D" w:rsidRDefault="00587351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Primer to white collar crime, Schoenherr 2011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7DEDAF5A" w14:textId="1245BB31" w:rsidR="00191CB5" w:rsidRPr="001F351D" w:rsidRDefault="00DD4A05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 xml:space="preserve">The International Comparative Legal </w:t>
      </w:r>
      <w:r w:rsidRPr="001F351D">
        <w:rPr>
          <w:rFonts w:ascii="Verdana" w:hAnsi="Verdana"/>
          <w:sz w:val="20"/>
          <w:szCs w:val="20"/>
        </w:rPr>
        <w:t>Guide to: Business Crime 2011, Austrian Chapter, Business Crime 2011</w:t>
      </w:r>
      <w:r w:rsidR="00191CB5" w:rsidRPr="001F351D">
        <w:rPr>
          <w:rFonts w:ascii="Verdana" w:hAnsi="Verdana"/>
          <w:sz w:val="20"/>
          <w:szCs w:val="20"/>
        </w:rPr>
        <w:t>, October 2010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226CFF31" w14:textId="3E5AC2BF" w:rsidR="00191CB5" w:rsidRPr="001F351D" w:rsidRDefault="00DD4A05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 xml:space="preserve">Identifying and mitigating anti-corruption </w:t>
      </w:r>
      <w:r w:rsidRPr="001F351D">
        <w:rPr>
          <w:rFonts w:ascii="Verdana" w:hAnsi="Verdana"/>
          <w:sz w:val="20"/>
          <w:szCs w:val="20"/>
        </w:rPr>
        <w:t>and anti-trust compliance risks</w:t>
      </w:r>
      <w:r w:rsidR="00191CB5" w:rsidRPr="001F351D">
        <w:rPr>
          <w:rFonts w:ascii="Verdana" w:hAnsi="Verdana"/>
          <w:sz w:val="20"/>
          <w:szCs w:val="20"/>
        </w:rPr>
        <w:t>, Schoenherr Roadmap 2011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4A86B911" w14:textId="04F92381" w:rsidR="00191CB5" w:rsidRPr="001F351D" w:rsidRDefault="00DD4A05" w:rsidP="001F351D">
      <w:pPr>
        <w:spacing w:before="120"/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i/>
          <w:sz w:val="20"/>
          <w:szCs w:val="20"/>
          <w:lang w:val="en-US"/>
        </w:rPr>
        <w:t>Paulitsch,</w:t>
      </w:r>
      <w:r w:rsidRPr="001F351D">
        <w:rPr>
          <w:rFonts w:ascii="Verdana" w:hAnsi="Verdana"/>
          <w:sz w:val="20"/>
          <w:szCs w:val="20"/>
          <w:lang w:val="en-US"/>
        </w:rPr>
        <w:t xml:space="preserve"> </w:t>
      </w:r>
      <w:r w:rsidR="00191CB5" w:rsidRPr="001F351D">
        <w:rPr>
          <w:rFonts w:ascii="Verdana" w:hAnsi="Verdana"/>
          <w:sz w:val="20"/>
          <w:szCs w:val="20"/>
        </w:rPr>
        <w:t>An About Face in Austria: The Outlook for the Leniency Regime i</w:t>
      </w:r>
      <w:r w:rsidRPr="001F351D">
        <w:rPr>
          <w:rFonts w:ascii="Verdana" w:hAnsi="Verdana"/>
          <w:sz w:val="20"/>
          <w:szCs w:val="20"/>
        </w:rPr>
        <w:t xml:space="preserve">n Criminal Proceedings in 2011, </w:t>
      </w:r>
      <w:proofErr w:type="spellStart"/>
      <w:r w:rsidR="00191CB5" w:rsidRPr="001F351D">
        <w:rPr>
          <w:rFonts w:ascii="Verdana" w:hAnsi="Verdana"/>
          <w:sz w:val="20"/>
          <w:szCs w:val="20"/>
        </w:rPr>
        <w:t>Mondaq</w:t>
      </w:r>
      <w:proofErr w:type="spellEnd"/>
      <w:r w:rsidR="00191CB5" w:rsidRPr="001F351D">
        <w:rPr>
          <w:rFonts w:ascii="Verdana" w:hAnsi="Verdana"/>
          <w:sz w:val="20"/>
          <w:szCs w:val="20"/>
        </w:rPr>
        <w:t xml:space="preserve"> and Schoenherr Roadmap</w:t>
      </w:r>
      <w:r w:rsidRPr="001F351D">
        <w:rPr>
          <w:rFonts w:ascii="Verdana" w:hAnsi="Verdana"/>
          <w:sz w:val="20"/>
          <w:szCs w:val="20"/>
        </w:rPr>
        <w:t>,</w:t>
      </w:r>
      <w:r w:rsidR="00191CB5" w:rsidRPr="001F351D">
        <w:rPr>
          <w:rFonts w:ascii="Verdana" w:hAnsi="Verdana"/>
          <w:sz w:val="20"/>
          <w:szCs w:val="20"/>
        </w:rPr>
        <w:t xml:space="preserve"> 2011 </w:t>
      </w:r>
      <w:r w:rsidR="00191CB5" w:rsidRPr="001F351D">
        <w:rPr>
          <w:rFonts w:ascii="Verdana" w:hAnsi="Verdana"/>
          <w:sz w:val="20"/>
          <w:szCs w:val="20"/>
        </w:rPr>
        <w:tab/>
      </w:r>
    </w:p>
    <w:p w14:paraId="2D7698D8" w14:textId="77777777" w:rsidR="00191CB5" w:rsidRPr="001F351D" w:rsidRDefault="00191CB5" w:rsidP="001F351D">
      <w:pPr>
        <w:rPr>
          <w:rFonts w:ascii="Verdana" w:hAnsi="Verdana"/>
          <w:sz w:val="20"/>
          <w:szCs w:val="20"/>
        </w:rPr>
      </w:pPr>
      <w:r w:rsidRPr="001F351D">
        <w:rPr>
          <w:rFonts w:ascii="Verdana" w:hAnsi="Verdana"/>
          <w:sz w:val="20"/>
          <w:szCs w:val="20"/>
        </w:rPr>
        <w:tab/>
      </w:r>
    </w:p>
    <w:p w14:paraId="1681C8A1" w14:textId="77777777" w:rsidR="00637625" w:rsidRPr="001F351D" w:rsidRDefault="00637625" w:rsidP="001F351D">
      <w:pPr>
        <w:rPr>
          <w:rFonts w:ascii="Verdana" w:hAnsi="Verdana"/>
          <w:sz w:val="20"/>
          <w:szCs w:val="20"/>
          <w:lang w:val="en-US"/>
        </w:rPr>
      </w:pPr>
    </w:p>
    <w:p w14:paraId="239AC298" w14:textId="3D5EF286" w:rsidR="00637625" w:rsidRPr="001F351D" w:rsidRDefault="00900B19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C.</w:t>
      </w:r>
      <w:r>
        <w:rPr>
          <w:rFonts w:ascii="Verdana" w:hAnsi="Verdana"/>
          <w:b/>
          <w:bCs/>
          <w:sz w:val="20"/>
          <w:szCs w:val="20"/>
          <w:lang w:val="de-DE"/>
        </w:rPr>
        <w:tab/>
      </w:r>
      <w:r w:rsidR="00637625" w:rsidRPr="001F351D">
        <w:rPr>
          <w:rFonts w:ascii="Verdana" w:hAnsi="Verdana"/>
          <w:b/>
          <w:bCs/>
          <w:sz w:val="20"/>
          <w:szCs w:val="20"/>
          <w:lang w:val="de-DE"/>
        </w:rPr>
        <w:t>VORTRÄGE</w:t>
      </w:r>
    </w:p>
    <w:p w14:paraId="65353F07" w14:textId="1B101C35" w:rsidR="008F5AC4" w:rsidRPr="001F351D" w:rsidRDefault="008F5AC4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Paulitsch/Herbst: Update – Geldwäsche-Compliance für Wirtschaftstreuhän</w:t>
      </w:r>
      <w:r w:rsidR="00FA3662">
        <w:rPr>
          <w:rFonts w:ascii="Verdana" w:hAnsi="Verdana"/>
          <w:sz w:val="20"/>
          <w:szCs w:val="20"/>
          <w:lang w:val="de-DE"/>
        </w:rPr>
        <w:t>der, VWT-Verein für Wirtschafts</w:t>
      </w:r>
      <w:r w:rsidRPr="001F351D">
        <w:rPr>
          <w:rFonts w:ascii="Verdana" w:hAnsi="Verdana"/>
          <w:sz w:val="20"/>
          <w:szCs w:val="20"/>
          <w:lang w:val="de-DE"/>
        </w:rPr>
        <w:t>treuhänder, 18.9.2018</w:t>
      </w:r>
    </w:p>
    <w:p w14:paraId="6CBF062B" w14:textId="11718D80" w:rsidR="00B755E8" w:rsidRPr="001F351D" w:rsidRDefault="008F5AC4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Paulitsch/Herbst: </w:t>
      </w:r>
      <w:r w:rsidR="00B755E8" w:rsidRPr="001F351D">
        <w:rPr>
          <w:rFonts w:ascii="Verdana" w:hAnsi="Verdana"/>
          <w:sz w:val="20"/>
          <w:szCs w:val="20"/>
          <w:lang w:val="de-DE"/>
        </w:rPr>
        <w:t>Goldene Regeln bei Hausdurchsuchungen, Linde Webinar, 28.6.2018</w:t>
      </w:r>
    </w:p>
    <w:p w14:paraId="07524CDA" w14:textId="4196A901" w:rsidR="00B755E8" w:rsidRPr="001F351D" w:rsidRDefault="008F5AC4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Paulitsch/Herbst: </w:t>
      </w:r>
      <w:r w:rsidR="00B755E8" w:rsidRPr="001F351D">
        <w:rPr>
          <w:rFonts w:ascii="Verdana" w:hAnsi="Verdana"/>
          <w:sz w:val="20"/>
          <w:szCs w:val="20"/>
          <w:lang w:val="de-DE"/>
        </w:rPr>
        <w:t>Geldwäsche Compliance für Wirtschaftstreuhänder, VWT, 25.6.2018</w:t>
      </w:r>
    </w:p>
    <w:p w14:paraId="17133ACE" w14:textId="2E7E4652" w:rsidR="00B755E8" w:rsidRPr="001F351D" w:rsidRDefault="00B755E8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Paulitsch</w:t>
      </w:r>
      <w:r w:rsidR="008F5AC4" w:rsidRPr="001F351D">
        <w:rPr>
          <w:rFonts w:ascii="Verdana" w:hAnsi="Verdana"/>
          <w:sz w:val="20"/>
          <w:szCs w:val="20"/>
          <w:lang w:val="de-DE"/>
        </w:rPr>
        <w:t>/Herbst:</w:t>
      </w:r>
      <w:r w:rsidRPr="001F351D">
        <w:rPr>
          <w:rFonts w:ascii="Verdana" w:hAnsi="Verdana"/>
          <w:sz w:val="20"/>
          <w:szCs w:val="20"/>
          <w:lang w:val="de-DE"/>
        </w:rPr>
        <w:t xml:space="preserve"> Keine Panik bei Hausdurchsuchungen, VWT, 14.5.2018</w:t>
      </w:r>
    </w:p>
    <w:p w14:paraId="03280748" w14:textId="617D47D6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lastRenderedPageBreak/>
        <w:t xml:space="preserve">Koukol: Die strafrechtliche Verantwortlichkeit von Leitungsorganen für Straftaten von Mitarbeitern, Mittagsdiskussionsrunde Wirtschafts- und Finanzstrafrecht, Universität Wien, Institut für </w:t>
      </w:r>
      <w:r w:rsidR="008A02C1" w:rsidRPr="001F351D">
        <w:rPr>
          <w:rFonts w:ascii="Verdana" w:hAnsi="Verdana"/>
          <w:sz w:val="20"/>
          <w:szCs w:val="20"/>
          <w:lang w:val="de-DE"/>
        </w:rPr>
        <w:t>Strafrecht und Kriminologie, 9.4.2014</w:t>
      </w:r>
    </w:p>
    <w:p w14:paraId="31AC0244" w14:textId="32A82681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Koukol: Strafrechtliche Compliance in der OTC-Industrie, IGEPHA Fortbildungsveranstaltung,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Courtyard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by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 Marrio</w:t>
      </w:r>
      <w:r w:rsidR="008A02C1" w:rsidRPr="001F351D">
        <w:rPr>
          <w:rFonts w:ascii="Verdana" w:hAnsi="Verdana"/>
          <w:sz w:val="20"/>
          <w:szCs w:val="20"/>
          <w:lang w:val="de-DE"/>
        </w:rPr>
        <w:t>tt Wien Messe, 18.1.2013</w:t>
      </w:r>
    </w:p>
    <w:p w14:paraId="2EDFAB85" w14:textId="04AB0725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Koukol: Der niedergelassene Vertragsarzt - Amtsträger oder Beauftragter der Krankenkassen? Mittagsdiskussionsrunde Wirtschafts- und Finanzstrafrecht, Universität Wien, Institut für Strafrecht un</w:t>
      </w:r>
      <w:r w:rsidR="008A02C1" w:rsidRPr="001F351D">
        <w:rPr>
          <w:rFonts w:ascii="Verdana" w:hAnsi="Verdana"/>
          <w:sz w:val="20"/>
          <w:szCs w:val="20"/>
          <w:lang w:val="de-DE"/>
        </w:rPr>
        <w:t>d Kriminologie, 30.1.2013</w:t>
      </w:r>
      <w:r w:rsidRPr="001F351D">
        <w:rPr>
          <w:rFonts w:ascii="Verdana" w:hAnsi="Verdana"/>
          <w:sz w:val="20"/>
          <w:szCs w:val="20"/>
          <w:lang w:val="de-DE"/>
        </w:rPr>
        <w:t xml:space="preserve"> </w:t>
      </w:r>
    </w:p>
    <w:p w14:paraId="55C3DC5D" w14:textId="74B94526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Koukol: Bestechlichkeit und Bestechung im geschäftlichen Verkehr durch Ärzte und Drittmittelforschung und Korruptionsdelikte, Seminar „Medizinstrafrecht“ – Dreiländerseminar (in Kooperation mit deutschen und schweizeris</w:t>
      </w:r>
      <w:r w:rsidR="008A02C1" w:rsidRPr="001F351D">
        <w:rPr>
          <w:rFonts w:ascii="Verdana" w:hAnsi="Verdana"/>
          <w:sz w:val="20"/>
          <w:szCs w:val="20"/>
          <w:lang w:val="de-DE"/>
        </w:rPr>
        <w:t xml:space="preserve">chen Universitäten), </w:t>
      </w:r>
      <w:proofErr w:type="spellStart"/>
      <w:r w:rsidR="008A02C1" w:rsidRPr="001F351D">
        <w:rPr>
          <w:rFonts w:ascii="Verdana" w:hAnsi="Verdana"/>
          <w:sz w:val="20"/>
          <w:szCs w:val="20"/>
          <w:lang w:val="de-DE"/>
        </w:rPr>
        <w:t>Irsee</w:t>
      </w:r>
      <w:proofErr w:type="spellEnd"/>
      <w:r w:rsidR="008A02C1" w:rsidRPr="001F351D">
        <w:rPr>
          <w:rFonts w:ascii="Verdana" w:hAnsi="Verdana"/>
          <w:sz w:val="20"/>
          <w:szCs w:val="20"/>
          <w:lang w:val="de-DE"/>
        </w:rPr>
        <w:t>, 10.6.2012</w:t>
      </w:r>
    </w:p>
    <w:p w14:paraId="55E9CDD3" w14:textId="63959C44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Koukol: Strafbarkeit des Anfütterns – Grenzen der Klimapflege? Mittagsdiskussionsrunde Wirtschafts- und Finanzstrafrecht, Universität Wien, Institut für Strafrecht und Kr</w:t>
      </w:r>
      <w:r w:rsidR="008A02C1" w:rsidRPr="001F351D">
        <w:rPr>
          <w:rFonts w:ascii="Verdana" w:hAnsi="Verdana"/>
          <w:sz w:val="20"/>
          <w:szCs w:val="20"/>
          <w:lang w:val="de-DE"/>
        </w:rPr>
        <w:t>iminologie, 28.3.2012</w:t>
      </w:r>
    </w:p>
    <w:p w14:paraId="0BFA7D04" w14:textId="753788B3" w:rsidR="00637625" w:rsidRPr="001F351D" w:rsidRDefault="00637625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Koukol: Die Instrumente der OECD zur Korruptionsbekämpfung: Hypertrophie der Compliance? Fachsymposium „Zauberwort Compliance?“, Universität Wien,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Juridicum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 xml:space="preserve">, </w:t>
      </w:r>
      <w:r w:rsidR="008A02C1" w:rsidRPr="001F351D">
        <w:rPr>
          <w:rFonts w:ascii="Verdana" w:hAnsi="Verdana"/>
          <w:sz w:val="20"/>
          <w:szCs w:val="20"/>
          <w:lang w:val="de-DE"/>
        </w:rPr>
        <w:t>21.11.2011</w:t>
      </w:r>
    </w:p>
    <w:p w14:paraId="2269E5A0" w14:textId="77777777" w:rsidR="008F5AC4" w:rsidRPr="001F351D" w:rsidRDefault="008F5AC4" w:rsidP="001F351D">
      <w:pPr>
        <w:spacing w:before="120" w:line="160" w:lineRule="atLeast"/>
        <w:rPr>
          <w:rFonts w:ascii="Verdana" w:hAnsi="Verdana"/>
          <w:sz w:val="20"/>
          <w:szCs w:val="20"/>
          <w:lang w:val="de-DE"/>
        </w:rPr>
      </w:pPr>
    </w:p>
    <w:p w14:paraId="7AD88365" w14:textId="77777777" w:rsidR="008F5AC4" w:rsidRPr="001F351D" w:rsidRDefault="008F5AC4" w:rsidP="001F351D">
      <w:pPr>
        <w:rPr>
          <w:rFonts w:ascii="Verdana" w:hAnsi="Verdana"/>
          <w:sz w:val="20"/>
          <w:szCs w:val="20"/>
          <w:lang w:val="de-AT"/>
        </w:rPr>
      </w:pPr>
    </w:p>
    <w:p w14:paraId="5F35A9C8" w14:textId="3495E27A" w:rsidR="008F5AC4" w:rsidRPr="001F351D" w:rsidRDefault="00900B19" w:rsidP="001F351D">
      <w:pPr>
        <w:rPr>
          <w:rFonts w:ascii="Verdana" w:hAnsi="Verdana"/>
          <w:b/>
          <w:caps/>
          <w:sz w:val="20"/>
          <w:szCs w:val="20"/>
          <w:lang w:val="de-DE"/>
        </w:rPr>
      </w:pPr>
      <w:r>
        <w:rPr>
          <w:rFonts w:ascii="Verdana" w:hAnsi="Verdana"/>
          <w:b/>
          <w:caps/>
          <w:sz w:val="20"/>
          <w:szCs w:val="20"/>
          <w:lang w:val="de-DE"/>
        </w:rPr>
        <w:t>D.</w:t>
      </w:r>
      <w:r>
        <w:rPr>
          <w:rFonts w:ascii="Verdana" w:hAnsi="Verdana"/>
          <w:b/>
          <w:caps/>
          <w:sz w:val="20"/>
          <w:szCs w:val="20"/>
          <w:lang w:val="de-DE"/>
        </w:rPr>
        <w:tab/>
      </w:r>
      <w:r w:rsidR="008F5AC4" w:rsidRPr="001F351D">
        <w:rPr>
          <w:rFonts w:ascii="Verdana" w:hAnsi="Verdana"/>
          <w:b/>
          <w:caps/>
          <w:sz w:val="20"/>
          <w:szCs w:val="20"/>
          <w:lang w:val="de-DE"/>
        </w:rPr>
        <w:t>Expertisen:</w:t>
      </w:r>
    </w:p>
    <w:p w14:paraId="28BF53AC" w14:textId="77777777" w:rsidR="008F5AC4" w:rsidRPr="001F351D" w:rsidRDefault="008F5AC4" w:rsidP="001F351D">
      <w:pPr>
        <w:rPr>
          <w:rFonts w:ascii="Verdana" w:hAnsi="Verdana"/>
          <w:sz w:val="20"/>
          <w:szCs w:val="20"/>
          <w:lang w:val="de-DE"/>
        </w:rPr>
      </w:pPr>
    </w:p>
    <w:p w14:paraId="25A3FF80" w14:textId="169F92BD" w:rsidR="003D08B0" w:rsidRDefault="003D08B0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3D08B0">
        <w:rPr>
          <w:rFonts w:ascii="Verdana" w:hAnsi="Verdana"/>
          <w:sz w:val="20"/>
          <w:szCs w:val="20"/>
          <w:lang w:val="de-DE"/>
        </w:rPr>
        <w:t>Maurer-Urteil: "Trauriges Statement für andere Betroffene"</w:t>
      </w:r>
      <w:r>
        <w:rPr>
          <w:rFonts w:ascii="Verdana" w:hAnsi="Verdana"/>
          <w:sz w:val="20"/>
          <w:szCs w:val="20"/>
          <w:lang w:val="de-DE"/>
        </w:rPr>
        <w:t xml:space="preserve">, </w:t>
      </w:r>
      <w:hyperlink r:id="rId11" w:history="1">
        <w:proofErr w:type="spellStart"/>
        <w:r w:rsidRPr="003D08B0">
          <w:rPr>
            <w:rStyle w:val="Hyperlink"/>
            <w:rFonts w:ascii="Verdana" w:hAnsi="Verdana"/>
            <w:sz w:val="20"/>
            <w:szCs w:val="20"/>
            <w:lang w:val="de-DE"/>
          </w:rPr>
          <w:t>Furturezone</w:t>
        </w:r>
        <w:proofErr w:type="spellEnd"/>
      </w:hyperlink>
      <w:r>
        <w:rPr>
          <w:rFonts w:ascii="Verdana" w:hAnsi="Verdana"/>
          <w:sz w:val="20"/>
          <w:szCs w:val="20"/>
          <w:lang w:val="de-DE"/>
        </w:rPr>
        <w:t>, 9.10.2018</w:t>
      </w:r>
    </w:p>
    <w:p w14:paraId="0DD75A5E" w14:textId="02CD2652" w:rsidR="008F5AC4" w:rsidRPr="001F351D" w:rsidRDefault="00FA3662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Wie kommunizieren in der Compliance Krise? – Experten antworten, Compliance Praxis, 3/2018, 20</w:t>
      </w:r>
    </w:p>
    <w:p w14:paraId="4EF9A42E" w14:textId="607C4BE1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Korruption betrifft alle Branchen, Wirtschaftsblatt, 15.6.2016</w:t>
      </w:r>
    </w:p>
    <w:p w14:paraId="5A1C697A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Pfeifkonzert (Whistleblowing), Profil Nr. 20, 13.05.2016 </w:t>
      </w:r>
    </w:p>
    <w:p w14:paraId="73604854" w14:textId="4FC3C33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Jagdeinladungen und Korruption – Sind sie Trophäen der Justiz? Schoenherr legal insights, 9.5.2016</w:t>
      </w:r>
    </w:p>
    <w:p w14:paraId="4682D897" w14:textId="32882BBC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Reformversuch 2015 zur Präzisierung der Untreue, Schoenherr legal insights, 18.6.2015 </w:t>
      </w:r>
    </w:p>
    <w:p w14:paraId="0F075553" w14:textId="6246C45F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120-Euro-Ballkarte ist weniger problematisch als 50 Euro bar,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DiePresse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, 16.02.2014</w:t>
      </w:r>
    </w:p>
    <w:p w14:paraId="27610920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Amtsträger: Ballkarten selbst bezahlen, Der Standard, 29.1.2013 </w:t>
      </w:r>
    </w:p>
    <w:p w14:paraId="50A7DE66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Bis ein Gesetz kommt blüht die Korruption in Österreich, Wirtschaftsblatt, 6.12.2012</w:t>
      </w:r>
    </w:p>
    <w:p w14:paraId="530BDDB9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Gitter statt Glitzer, Format, 25.11.2012</w:t>
      </w:r>
    </w:p>
    <w:p w14:paraId="0945E6EA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Geschenke ohne Reue, Trend, November 2012</w:t>
      </w:r>
    </w:p>
    <w:p w14:paraId="0FF92872" w14:textId="4E11C5DD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Baustelle Korruptionsgesetz, Wirtschaftsblatt, 21.3.2012</w:t>
      </w:r>
    </w:p>
    <w:p w14:paraId="6491553C" w14:textId="7777777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Rate von Spenden an Parteien oder ähnlichen Konstrukten ab, Wirtschaftsblatt, 27.7.2012</w:t>
      </w:r>
    </w:p>
    <w:p w14:paraId="77D49E36" w14:textId="0EFE2AFC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Verbotenes Geben und Nehmen,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DiePresse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, 28.3.2013</w:t>
      </w:r>
    </w:p>
    <w:p w14:paraId="5AA00296" w14:textId="2D02A55D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Die Neuerungen der 4. EU Geldwäscherichtlinie, Schönherr legal insights, 27.4.2015</w:t>
      </w:r>
    </w:p>
    <w:p w14:paraId="47902436" w14:textId="598EA0FF" w:rsidR="008F5AC4" w:rsidRPr="00FA3662" w:rsidRDefault="008F5AC4" w:rsidP="001F351D">
      <w:pPr>
        <w:spacing w:after="120"/>
        <w:rPr>
          <w:rFonts w:ascii="Verdana" w:hAnsi="Verdana"/>
          <w:sz w:val="20"/>
          <w:szCs w:val="20"/>
          <w:lang w:val="en-US"/>
        </w:rPr>
      </w:pPr>
      <w:r w:rsidRPr="00FA3662">
        <w:rPr>
          <w:rFonts w:ascii="Verdana" w:hAnsi="Verdana"/>
          <w:sz w:val="20"/>
          <w:szCs w:val="20"/>
          <w:lang w:val="en-US"/>
        </w:rPr>
        <w:t xml:space="preserve">ISO Guideline for Compliance Management Systems, </w:t>
      </w:r>
      <w:proofErr w:type="spellStart"/>
      <w:r w:rsidRPr="00FA3662">
        <w:rPr>
          <w:rFonts w:ascii="Verdana" w:hAnsi="Verdana"/>
          <w:sz w:val="20"/>
          <w:szCs w:val="20"/>
          <w:lang w:val="en-US"/>
        </w:rPr>
        <w:t>Schönherr</w:t>
      </w:r>
      <w:proofErr w:type="spellEnd"/>
      <w:r w:rsidRPr="00FA3662">
        <w:rPr>
          <w:rFonts w:ascii="Verdana" w:hAnsi="Verdana"/>
          <w:sz w:val="20"/>
          <w:szCs w:val="20"/>
          <w:lang w:val="en-US"/>
        </w:rPr>
        <w:t xml:space="preserve"> Roadmap, </w:t>
      </w:r>
      <w:proofErr w:type="spellStart"/>
      <w:r w:rsidRPr="00FA3662">
        <w:rPr>
          <w:rFonts w:ascii="Verdana" w:hAnsi="Verdana"/>
          <w:sz w:val="20"/>
          <w:szCs w:val="20"/>
          <w:lang w:val="en-US"/>
        </w:rPr>
        <w:t>Jänner</w:t>
      </w:r>
      <w:proofErr w:type="spellEnd"/>
      <w:r w:rsidRPr="00FA3662">
        <w:rPr>
          <w:rFonts w:ascii="Verdana" w:hAnsi="Verdana"/>
          <w:sz w:val="20"/>
          <w:szCs w:val="20"/>
          <w:lang w:val="en-US"/>
        </w:rPr>
        <w:t xml:space="preserve"> 2015</w:t>
      </w:r>
    </w:p>
    <w:p w14:paraId="7FC9FEC9" w14:textId="4FC34A07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Praktische Compliance Tipps für wachsende Unternehmen, Schönherr Roadmap, Jänner 2015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13E22334" w14:textId="11FBBDE5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Vorsicht bei der Einladung von Geschäftspartnern, Wirtschaftsblatt, 10.1.2012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656D46D3" w14:textId="01B0BB62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lastRenderedPageBreak/>
        <w:t>Richtiges Verhalten bei Hausdurchsuchungen, Wirtschaftsblatt, 18.10.2012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2C42EAB0" w14:textId="57AED921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U.S.: Guide zum FCPA veröffentlicht, Schönherr legal insights, 25.10.2012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1E323A35" w14:textId="69CCA41F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CEE: Anti-Korruptionsnovelle im Vereinigten Königreich: Auswirkungen auf Unternehmen in Zentral- und Osteuropa, Schönherr legal insights, 24.10.2012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07EFB5AF" w14:textId="6AC130FF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Buffet und Kaffee erlaubt, teurer Wein nicht,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DiePresse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, 3.9.2012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1219B76B" w14:textId="10818A85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Unternehmen sollten Korruption nicht unterschätzen, Wirtschaftsblatt, 2.1.2012</w:t>
      </w:r>
    </w:p>
    <w:p w14:paraId="7F9E4A3A" w14:textId="54ABC8A9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Cybercrime, Der Standard, 27.9.2011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76928269" w14:textId="5D3DEC03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Justiz erhöht den Druck – Unternehmen rüsten sich verstärkt gegen Korruption,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DiePresse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, 22.8.2011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6DA1F359" w14:textId="720C8369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>Kronzeugen: Bröckelt der Schutz für Aufdecker? Die Presse, 27.10.2011</w:t>
      </w:r>
      <w:r w:rsidRPr="001F351D">
        <w:rPr>
          <w:rFonts w:ascii="Verdana" w:hAnsi="Verdana"/>
          <w:sz w:val="20"/>
          <w:szCs w:val="20"/>
          <w:lang w:val="de-DE"/>
        </w:rPr>
        <w:tab/>
      </w:r>
    </w:p>
    <w:p w14:paraId="79018B40" w14:textId="651A48DB" w:rsidR="008F5AC4" w:rsidRPr="001F351D" w:rsidRDefault="008F5AC4" w:rsidP="001F351D">
      <w:pPr>
        <w:spacing w:after="120"/>
        <w:rPr>
          <w:rFonts w:ascii="Verdana" w:hAnsi="Verdana"/>
          <w:sz w:val="20"/>
          <w:szCs w:val="20"/>
          <w:lang w:val="de-DE"/>
        </w:rPr>
      </w:pPr>
      <w:r w:rsidRPr="001F351D">
        <w:rPr>
          <w:rFonts w:ascii="Verdana" w:hAnsi="Verdana"/>
          <w:sz w:val="20"/>
          <w:szCs w:val="20"/>
          <w:lang w:val="de-DE"/>
        </w:rPr>
        <w:t xml:space="preserve">Strafrecht in Wirtschaftskanzleien – Einst pfui, jetzt hui, </w:t>
      </w:r>
      <w:proofErr w:type="spellStart"/>
      <w:r w:rsidRPr="001F351D">
        <w:rPr>
          <w:rFonts w:ascii="Verdana" w:hAnsi="Verdana"/>
          <w:sz w:val="20"/>
          <w:szCs w:val="20"/>
          <w:lang w:val="de-DE"/>
        </w:rPr>
        <w:t>DiePresse</w:t>
      </w:r>
      <w:proofErr w:type="spellEnd"/>
      <w:r w:rsidRPr="001F351D">
        <w:rPr>
          <w:rFonts w:ascii="Verdana" w:hAnsi="Verdana"/>
          <w:sz w:val="20"/>
          <w:szCs w:val="20"/>
          <w:lang w:val="de-DE"/>
        </w:rPr>
        <w:t>, 14.3.2011</w:t>
      </w:r>
    </w:p>
    <w:p w14:paraId="47C3BC2B" w14:textId="77777777" w:rsidR="008F5AC4" w:rsidRPr="001F351D" w:rsidRDefault="008F5AC4" w:rsidP="001F351D">
      <w:pPr>
        <w:rPr>
          <w:rFonts w:ascii="Verdana" w:hAnsi="Verdana"/>
          <w:sz w:val="20"/>
          <w:szCs w:val="20"/>
          <w:lang w:val="de-DE"/>
        </w:rPr>
      </w:pPr>
    </w:p>
    <w:sectPr w:rsidR="008F5AC4" w:rsidRPr="001F351D" w:rsidSect="00FF186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6237" w14:textId="77777777" w:rsidR="00FD26F7" w:rsidRDefault="00FD26F7" w:rsidP="00FF1868">
      <w:r>
        <w:separator/>
      </w:r>
    </w:p>
  </w:endnote>
  <w:endnote w:type="continuationSeparator" w:id="0">
    <w:p w14:paraId="70CA6D84" w14:textId="77777777" w:rsidR="00FD26F7" w:rsidRDefault="00FD26F7" w:rsidP="00F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BD3B" w14:textId="77777777" w:rsidR="00FF1868" w:rsidRDefault="00FF1868" w:rsidP="006C03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1897B1" w14:textId="77777777" w:rsidR="00FF1868" w:rsidRDefault="00FF1868" w:rsidP="00FF18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5314" w14:textId="77777777" w:rsidR="00FF1868" w:rsidRPr="00637625" w:rsidRDefault="00FF1868" w:rsidP="006C0311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637625">
      <w:rPr>
        <w:rStyle w:val="Seitenzahl"/>
        <w:sz w:val="16"/>
        <w:szCs w:val="16"/>
      </w:rPr>
      <w:fldChar w:fldCharType="begin"/>
    </w:r>
    <w:r w:rsidRPr="00637625">
      <w:rPr>
        <w:rStyle w:val="Seitenzahl"/>
        <w:sz w:val="16"/>
        <w:szCs w:val="16"/>
      </w:rPr>
      <w:instrText xml:space="preserve">PAGE  </w:instrText>
    </w:r>
    <w:r w:rsidRPr="00637625">
      <w:rPr>
        <w:rStyle w:val="Seitenzahl"/>
        <w:sz w:val="16"/>
        <w:szCs w:val="16"/>
      </w:rPr>
      <w:fldChar w:fldCharType="separate"/>
    </w:r>
    <w:r w:rsidR="00610EB9">
      <w:rPr>
        <w:rStyle w:val="Seitenzahl"/>
        <w:noProof/>
        <w:sz w:val="16"/>
        <w:szCs w:val="16"/>
      </w:rPr>
      <w:t>1</w:t>
    </w:r>
    <w:r w:rsidRPr="00637625">
      <w:rPr>
        <w:rStyle w:val="Seitenzahl"/>
        <w:sz w:val="16"/>
        <w:szCs w:val="16"/>
      </w:rPr>
      <w:fldChar w:fldCharType="end"/>
    </w:r>
  </w:p>
  <w:p w14:paraId="3FD689D1" w14:textId="7F7457E4" w:rsidR="00FF1868" w:rsidRPr="008F5AC4" w:rsidRDefault="00F96A0B" w:rsidP="00F96A0B">
    <w:pPr>
      <w:pStyle w:val="Fuzeile"/>
      <w:ind w:right="360"/>
      <w:jc w:val="center"/>
      <w:rPr>
        <w:rFonts w:ascii="Verdana" w:hAnsi="Verdana"/>
        <w:sz w:val="16"/>
        <w:szCs w:val="16"/>
      </w:rPr>
    </w:pPr>
    <w:r w:rsidRPr="008F5AC4">
      <w:rPr>
        <w:rFonts w:ascii="Verdana" w:hAnsi="Verdana"/>
        <w:sz w:val="16"/>
        <w:szCs w:val="16"/>
      </w:rPr>
      <w:t>www.paulitsch.law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2C2E" w14:textId="77777777" w:rsidR="00FD26F7" w:rsidRDefault="00FD26F7" w:rsidP="00FF1868">
      <w:r>
        <w:separator/>
      </w:r>
    </w:p>
  </w:footnote>
  <w:footnote w:type="continuationSeparator" w:id="0">
    <w:p w14:paraId="2756076D" w14:textId="77777777" w:rsidR="00FD26F7" w:rsidRDefault="00FD26F7" w:rsidP="00FF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CB22" w14:textId="14EF0AC1" w:rsidR="00FF1868" w:rsidRDefault="00FF1868" w:rsidP="00FF1868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317C3A66" wp14:editId="6087F36D">
          <wp:extent cx="2156242" cy="461168"/>
          <wp:effectExtent l="0" t="0" r="317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ulitsch Law WCC&amp;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616" cy="47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8DC5F" w14:textId="195106B1" w:rsidR="008F5AC4" w:rsidRDefault="008F5AC4" w:rsidP="00FF1868">
    <w:pPr>
      <w:pStyle w:val="Kopfzeile"/>
      <w:jc w:val="center"/>
    </w:pPr>
  </w:p>
  <w:p w14:paraId="547A6C92" w14:textId="77777777" w:rsidR="00935A94" w:rsidRDefault="00935A94" w:rsidP="00FF1868">
    <w:pPr>
      <w:pStyle w:val="Kopfzeile"/>
      <w:jc w:val="center"/>
    </w:pPr>
  </w:p>
  <w:p w14:paraId="439520C8" w14:textId="77777777" w:rsidR="00FF1868" w:rsidRDefault="00FF1868" w:rsidP="00FF186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3D6"/>
    <w:multiLevelType w:val="hybridMultilevel"/>
    <w:tmpl w:val="0D2A82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474"/>
    <w:multiLevelType w:val="multilevel"/>
    <w:tmpl w:val="0407001F"/>
    <w:styleLink w:val="PaulitschLaw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Helvetica" w:hAnsi="Helvetica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Helvetica" w:hAnsi="Helvetica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5E26C1"/>
    <w:multiLevelType w:val="multilevel"/>
    <w:tmpl w:val="AECE9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A7D07"/>
    <w:multiLevelType w:val="hybridMultilevel"/>
    <w:tmpl w:val="AECE9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5769E"/>
    <w:multiLevelType w:val="hybridMultilevel"/>
    <w:tmpl w:val="CC0475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B5"/>
    <w:rsid w:val="000F4125"/>
    <w:rsid w:val="00191CB5"/>
    <w:rsid w:val="001F351D"/>
    <w:rsid w:val="0021068B"/>
    <w:rsid w:val="002F2F28"/>
    <w:rsid w:val="00342C32"/>
    <w:rsid w:val="003D08B0"/>
    <w:rsid w:val="00494D62"/>
    <w:rsid w:val="00564BE7"/>
    <w:rsid w:val="00587351"/>
    <w:rsid w:val="00596F43"/>
    <w:rsid w:val="00610EB9"/>
    <w:rsid w:val="00637625"/>
    <w:rsid w:val="006D2007"/>
    <w:rsid w:val="00701921"/>
    <w:rsid w:val="00783A8F"/>
    <w:rsid w:val="00784020"/>
    <w:rsid w:val="007F457F"/>
    <w:rsid w:val="008131DE"/>
    <w:rsid w:val="00841CC3"/>
    <w:rsid w:val="008519A7"/>
    <w:rsid w:val="00870B7D"/>
    <w:rsid w:val="00873EDE"/>
    <w:rsid w:val="008A02C1"/>
    <w:rsid w:val="008F5AC4"/>
    <w:rsid w:val="00900B19"/>
    <w:rsid w:val="009358F5"/>
    <w:rsid w:val="00935A94"/>
    <w:rsid w:val="00A318FC"/>
    <w:rsid w:val="00B11A89"/>
    <w:rsid w:val="00B755E8"/>
    <w:rsid w:val="00BB63BA"/>
    <w:rsid w:val="00BC6606"/>
    <w:rsid w:val="00C406EB"/>
    <w:rsid w:val="00C829AD"/>
    <w:rsid w:val="00CA5E9B"/>
    <w:rsid w:val="00D5042A"/>
    <w:rsid w:val="00DB5260"/>
    <w:rsid w:val="00DD4A05"/>
    <w:rsid w:val="00EC397A"/>
    <w:rsid w:val="00F61AD8"/>
    <w:rsid w:val="00F96A0B"/>
    <w:rsid w:val="00FA3662"/>
    <w:rsid w:val="00FD26F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8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aulitschLaw">
    <w:name w:val="Paulitsch Law"/>
    <w:uiPriority w:val="99"/>
    <w:rsid w:val="007F457F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1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86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F1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868"/>
    <w:rPr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FF1868"/>
  </w:style>
  <w:style w:type="paragraph" w:styleId="Listenabsatz">
    <w:name w:val="List Paragraph"/>
    <w:basedOn w:val="Standard"/>
    <w:uiPriority w:val="34"/>
    <w:qFormat/>
    <w:rsid w:val="00FF1868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BC660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B755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755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3A8F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351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-austria.at/wp-content/uploads/2018/06/TI-AC_Whistleblowing-Leitfade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z.at/list.html?isbn=978-3-214-03060-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zone.at/netzpolitik/maurer-urteil-trauriges-statement-fuer-andere-betroffene/4001407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emeindebund.at/website2016/wp-content/uploads/2014/10/rfg-01-2018_anti-korruptionsrecht-und-compliance-massnahmen-fuer-gemeindevertreterinn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deverlag.at/buch/praxishandbuch-hausdurchsuchung-1802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Paulitsch Law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Paulitsch</dc:creator>
  <cp:keywords/>
  <dc:description/>
  <cp:lastModifiedBy>Heidemarie Paulitsch</cp:lastModifiedBy>
  <cp:revision>20</cp:revision>
  <cp:lastPrinted>2018-08-29T14:32:00Z</cp:lastPrinted>
  <dcterms:created xsi:type="dcterms:W3CDTF">2017-09-01T12:44:00Z</dcterms:created>
  <dcterms:modified xsi:type="dcterms:W3CDTF">2018-10-27T18:04:00Z</dcterms:modified>
</cp:coreProperties>
</file>